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11"/>
      </w:tblGrid>
      <w:tr w:rsidR="00DB1BE2" w:rsidRPr="0044417D" w14:paraId="36509223" w14:textId="77777777" w:rsidTr="07FC38ED">
        <w:tc>
          <w:tcPr>
            <w:tcW w:w="2943" w:type="dxa"/>
            <w:shd w:val="clear" w:color="auto" w:fill="D9D9D9" w:themeFill="background1" w:themeFillShade="D9"/>
            <w:vAlign w:val="center"/>
          </w:tcPr>
          <w:p w14:paraId="61388CD7" w14:textId="25A9DC20" w:rsidR="00DB1BE2" w:rsidRPr="0044417D" w:rsidRDefault="00EA474E" w:rsidP="00332D7C">
            <w:pPr>
              <w:spacing w:before="60" w:after="120"/>
              <w:rPr>
                <w:rFonts w:asciiTheme="minorHAnsi" w:hAnsiTheme="minorHAnsi" w:cs="Calibri"/>
                <w:b/>
                <w:szCs w:val="22"/>
              </w:rPr>
            </w:pPr>
            <w:r>
              <w:rPr>
                <w:rFonts w:asciiTheme="minorHAnsi" w:hAnsiTheme="minorHAnsi" w:cs="Calibri"/>
                <w:b/>
                <w:szCs w:val="22"/>
              </w:rPr>
              <w:t>P</w:t>
            </w:r>
            <w:r w:rsidRPr="0044417D">
              <w:rPr>
                <w:rFonts w:asciiTheme="minorHAnsi" w:hAnsiTheme="minorHAnsi" w:cs="Calibri"/>
                <w:b/>
                <w:szCs w:val="22"/>
              </w:rPr>
              <w:t>olicy Title</w:t>
            </w:r>
          </w:p>
        </w:tc>
        <w:tc>
          <w:tcPr>
            <w:tcW w:w="6911" w:type="dxa"/>
            <w:vAlign w:val="center"/>
          </w:tcPr>
          <w:p w14:paraId="517FFE6E" w14:textId="24CCB8D7" w:rsidR="00DB1BE2" w:rsidRPr="0044417D" w:rsidRDefault="00A760F8" w:rsidP="000C4516">
            <w:pPr>
              <w:spacing w:before="60" w:after="120"/>
              <w:rPr>
                <w:rFonts w:asciiTheme="minorHAnsi" w:hAnsiTheme="minorHAnsi" w:cs="Calibri"/>
                <w:szCs w:val="22"/>
              </w:rPr>
            </w:pPr>
            <w:r>
              <w:rPr>
                <w:rFonts w:asciiTheme="minorHAnsi" w:hAnsiTheme="minorHAnsi" w:cs="Calibri"/>
                <w:szCs w:val="22"/>
              </w:rPr>
              <w:t>Non-development Activity</w:t>
            </w:r>
            <w:r w:rsidR="008B6438">
              <w:rPr>
                <w:rFonts w:asciiTheme="minorHAnsi" w:hAnsiTheme="minorHAnsi" w:cs="Calibri"/>
                <w:szCs w:val="22"/>
              </w:rPr>
              <w:t xml:space="preserve"> Policy</w:t>
            </w:r>
          </w:p>
        </w:tc>
      </w:tr>
      <w:tr w:rsidR="00DB1BE2" w:rsidRPr="0044417D" w14:paraId="3BFB0473" w14:textId="77777777" w:rsidTr="07FC38ED">
        <w:tc>
          <w:tcPr>
            <w:tcW w:w="2943" w:type="dxa"/>
            <w:shd w:val="clear" w:color="auto" w:fill="D9D9D9" w:themeFill="background1" w:themeFillShade="D9"/>
            <w:vAlign w:val="center"/>
          </w:tcPr>
          <w:p w14:paraId="4C0309D4" w14:textId="7EBD3AF6" w:rsidR="00DB1BE2" w:rsidRPr="0044417D" w:rsidRDefault="00EA474E" w:rsidP="000C4516">
            <w:pPr>
              <w:spacing w:before="60" w:after="120"/>
              <w:rPr>
                <w:rFonts w:asciiTheme="minorHAnsi" w:hAnsiTheme="minorHAnsi" w:cs="Calibri"/>
                <w:b/>
                <w:szCs w:val="22"/>
              </w:rPr>
            </w:pPr>
            <w:r w:rsidRPr="0044417D">
              <w:rPr>
                <w:rFonts w:asciiTheme="minorHAnsi" w:hAnsiTheme="minorHAnsi" w:cs="Calibri"/>
                <w:b/>
                <w:szCs w:val="22"/>
              </w:rPr>
              <w:t>Policy Description</w:t>
            </w:r>
          </w:p>
        </w:tc>
        <w:tc>
          <w:tcPr>
            <w:tcW w:w="6911" w:type="dxa"/>
            <w:vAlign w:val="center"/>
          </w:tcPr>
          <w:p w14:paraId="2B9CDDF0" w14:textId="182D201C" w:rsidR="00DB1BE2" w:rsidRPr="0044417D" w:rsidRDefault="00AD5230" w:rsidP="000C4516">
            <w:pPr>
              <w:spacing w:before="60" w:after="120"/>
              <w:ind w:left="31"/>
              <w:rPr>
                <w:rFonts w:asciiTheme="minorHAnsi" w:hAnsiTheme="minorHAnsi" w:cs="Calibri"/>
                <w:szCs w:val="22"/>
              </w:rPr>
            </w:pPr>
            <w:r>
              <w:rPr>
                <w:rFonts w:asciiTheme="minorHAnsi" w:hAnsiTheme="minorHAnsi" w:cs="Calibri"/>
                <w:szCs w:val="22"/>
              </w:rPr>
              <w:t xml:space="preserve">A policy that formally sets out Australian Cervical Cancer Foundation’s </w:t>
            </w:r>
            <w:r w:rsidR="008621FB">
              <w:rPr>
                <w:rFonts w:asciiTheme="minorHAnsi" w:hAnsiTheme="minorHAnsi" w:cs="Calibri"/>
                <w:szCs w:val="22"/>
              </w:rPr>
              <w:t xml:space="preserve">(ACCF) commitment </w:t>
            </w:r>
            <w:r w:rsidR="00C94671">
              <w:rPr>
                <w:rFonts w:asciiTheme="minorHAnsi" w:hAnsiTheme="minorHAnsi" w:cs="Calibri"/>
                <w:szCs w:val="22"/>
              </w:rPr>
              <w:t xml:space="preserve">to </w:t>
            </w:r>
            <w:r w:rsidR="0078613A">
              <w:rPr>
                <w:rFonts w:asciiTheme="minorHAnsi" w:hAnsiTheme="minorHAnsi" w:cs="Calibri"/>
                <w:szCs w:val="22"/>
              </w:rPr>
              <w:t>ensure</w:t>
            </w:r>
            <w:r w:rsidR="00DB76D5">
              <w:rPr>
                <w:rFonts w:asciiTheme="minorHAnsi" w:hAnsiTheme="minorHAnsi" w:cs="Calibri"/>
                <w:szCs w:val="22"/>
              </w:rPr>
              <w:t xml:space="preserve"> </w:t>
            </w:r>
            <w:r w:rsidR="00171BBF">
              <w:rPr>
                <w:rFonts w:asciiTheme="minorHAnsi" w:hAnsiTheme="minorHAnsi" w:cs="Calibri"/>
                <w:szCs w:val="22"/>
              </w:rPr>
              <w:t>funds and resources are designated for the purpose of aid and development</w:t>
            </w:r>
            <w:r w:rsidR="00FA2DE5">
              <w:rPr>
                <w:rFonts w:asciiTheme="minorHAnsi" w:hAnsiTheme="minorHAnsi" w:cs="Calibri"/>
                <w:szCs w:val="22"/>
              </w:rPr>
              <w:t xml:space="preserve"> only</w:t>
            </w:r>
            <w:r w:rsidR="009E3A92">
              <w:rPr>
                <w:rFonts w:asciiTheme="minorHAnsi" w:hAnsiTheme="minorHAnsi" w:cs="Calibri"/>
                <w:szCs w:val="22"/>
              </w:rPr>
              <w:t xml:space="preserve"> and to ensure that we accurately represent our activities to the people we work with, our donors and the public.</w:t>
            </w:r>
          </w:p>
        </w:tc>
      </w:tr>
      <w:tr w:rsidR="00DB1BE2" w:rsidRPr="0044417D" w14:paraId="4054FB57" w14:textId="77777777" w:rsidTr="07FC38ED">
        <w:tc>
          <w:tcPr>
            <w:tcW w:w="2943" w:type="dxa"/>
            <w:shd w:val="clear" w:color="auto" w:fill="D9D9D9" w:themeFill="background1" w:themeFillShade="D9"/>
            <w:vAlign w:val="center"/>
          </w:tcPr>
          <w:p w14:paraId="27E67576" w14:textId="77777777" w:rsidR="00DB1BE2" w:rsidRPr="0044417D" w:rsidRDefault="00DB1BE2" w:rsidP="000C4516">
            <w:pPr>
              <w:spacing w:before="60" w:after="120"/>
              <w:rPr>
                <w:rFonts w:asciiTheme="minorHAnsi" w:hAnsiTheme="minorHAnsi" w:cs="Calibri"/>
                <w:b/>
                <w:szCs w:val="22"/>
              </w:rPr>
            </w:pPr>
            <w:r w:rsidRPr="0044417D">
              <w:rPr>
                <w:rFonts w:asciiTheme="minorHAnsi" w:hAnsiTheme="minorHAnsi" w:cs="Calibri"/>
                <w:b/>
                <w:szCs w:val="22"/>
              </w:rPr>
              <w:t>Date of Approval</w:t>
            </w:r>
          </w:p>
        </w:tc>
        <w:tc>
          <w:tcPr>
            <w:tcW w:w="6911" w:type="dxa"/>
            <w:vAlign w:val="center"/>
          </w:tcPr>
          <w:p w14:paraId="4F3506DC" w14:textId="3CBADE3B" w:rsidR="00DB1BE2" w:rsidRPr="0044417D" w:rsidRDefault="00D655C6" w:rsidP="000C4516">
            <w:pPr>
              <w:spacing w:before="60" w:after="120"/>
              <w:ind w:left="31"/>
              <w:rPr>
                <w:rFonts w:asciiTheme="minorHAnsi" w:hAnsiTheme="minorHAnsi" w:cs="Calibri"/>
              </w:rPr>
            </w:pPr>
            <w:r w:rsidRPr="07FC38ED">
              <w:rPr>
                <w:rFonts w:asciiTheme="minorHAnsi" w:hAnsiTheme="minorHAnsi" w:cs="Calibri"/>
              </w:rPr>
              <w:t>June 201</w:t>
            </w:r>
            <w:r w:rsidR="00AE5248" w:rsidRPr="07FC38ED">
              <w:rPr>
                <w:rFonts w:asciiTheme="minorHAnsi" w:hAnsiTheme="minorHAnsi" w:cs="Calibri"/>
              </w:rPr>
              <w:t>9</w:t>
            </w:r>
            <w:r w:rsidR="18AEE7BF" w:rsidRPr="07FC38ED">
              <w:rPr>
                <w:rFonts w:asciiTheme="minorHAnsi" w:hAnsiTheme="minorHAnsi" w:cs="Calibri"/>
              </w:rPr>
              <w:t>, J</w:t>
            </w:r>
            <w:r w:rsidR="00285F74">
              <w:rPr>
                <w:rFonts w:asciiTheme="minorHAnsi" w:hAnsiTheme="minorHAnsi" w:cs="Calibri"/>
              </w:rPr>
              <w:t>une</w:t>
            </w:r>
            <w:r w:rsidR="18AEE7BF" w:rsidRPr="07FC38ED">
              <w:rPr>
                <w:rFonts w:asciiTheme="minorHAnsi" w:hAnsiTheme="minorHAnsi" w:cs="Calibri"/>
              </w:rPr>
              <w:t xml:space="preserve"> 2021</w:t>
            </w:r>
            <w:r w:rsidR="18AEE7BF" w:rsidRPr="419C3CF1">
              <w:rPr>
                <w:rFonts w:asciiTheme="minorHAnsi" w:hAnsiTheme="minorHAnsi" w:cs="Calibri"/>
              </w:rPr>
              <w:t>, June 2022</w:t>
            </w:r>
          </w:p>
        </w:tc>
      </w:tr>
      <w:tr w:rsidR="00D56397" w:rsidRPr="0044417D" w14:paraId="7A56DDD6" w14:textId="77777777" w:rsidTr="07FC38ED">
        <w:tc>
          <w:tcPr>
            <w:tcW w:w="2943" w:type="dxa"/>
            <w:shd w:val="clear" w:color="auto" w:fill="D9D9D9" w:themeFill="background1" w:themeFillShade="D9"/>
            <w:vAlign w:val="center"/>
          </w:tcPr>
          <w:p w14:paraId="44FBDAAD" w14:textId="6B5AB509" w:rsidR="00D56397" w:rsidRPr="0044417D" w:rsidRDefault="00883EAB" w:rsidP="000C4516">
            <w:pPr>
              <w:spacing w:before="60" w:after="120"/>
              <w:rPr>
                <w:rFonts w:asciiTheme="minorHAnsi" w:hAnsiTheme="minorHAnsi" w:cs="Calibri"/>
                <w:b/>
                <w:szCs w:val="22"/>
              </w:rPr>
            </w:pPr>
            <w:r>
              <w:rPr>
                <w:rFonts w:asciiTheme="minorHAnsi" w:hAnsiTheme="minorHAnsi" w:cs="Calibri"/>
                <w:b/>
                <w:szCs w:val="22"/>
              </w:rPr>
              <w:t>Review Date</w:t>
            </w:r>
          </w:p>
        </w:tc>
        <w:tc>
          <w:tcPr>
            <w:tcW w:w="6911" w:type="dxa"/>
            <w:vAlign w:val="center"/>
          </w:tcPr>
          <w:p w14:paraId="0D00FF82" w14:textId="04FBA019" w:rsidR="00D56397" w:rsidRDefault="00AE5248" w:rsidP="00AE5248">
            <w:pPr>
              <w:spacing w:before="60" w:after="120"/>
              <w:rPr>
                <w:rFonts w:asciiTheme="minorHAnsi" w:hAnsiTheme="minorHAnsi" w:cs="Calibri"/>
              </w:rPr>
            </w:pPr>
            <w:r w:rsidRPr="07FC38ED">
              <w:rPr>
                <w:rFonts w:asciiTheme="minorHAnsi" w:hAnsiTheme="minorHAnsi" w:cs="Calibri"/>
              </w:rPr>
              <w:t>J</w:t>
            </w:r>
            <w:r w:rsidR="00285F74">
              <w:rPr>
                <w:rFonts w:asciiTheme="minorHAnsi" w:hAnsiTheme="minorHAnsi" w:cs="Calibri"/>
              </w:rPr>
              <w:t xml:space="preserve">une </w:t>
            </w:r>
            <w:r w:rsidR="00285F74" w:rsidRPr="419C3CF1">
              <w:rPr>
                <w:rFonts w:asciiTheme="minorHAnsi" w:hAnsiTheme="minorHAnsi" w:cs="Calibri"/>
              </w:rPr>
              <w:t>2023</w:t>
            </w:r>
          </w:p>
        </w:tc>
      </w:tr>
      <w:tr w:rsidR="00B17E44" w:rsidRPr="0044417D" w14:paraId="2EC91672" w14:textId="77777777" w:rsidTr="07FC38ED">
        <w:tc>
          <w:tcPr>
            <w:tcW w:w="2943" w:type="dxa"/>
            <w:shd w:val="clear" w:color="auto" w:fill="D9D9D9" w:themeFill="background1" w:themeFillShade="D9"/>
            <w:vAlign w:val="center"/>
          </w:tcPr>
          <w:p w14:paraId="173B1525" w14:textId="77777777" w:rsidR="00B17E44" w:rsidRPr="0044417D" w:rsidRDefault="00B17E44" w:rsidP="000C4516">
            <w:pPr>
              <w:spacing w:before="60" w:after="120"/>
              <w:rPr>
                <w:rFonts w:asciiTheme="minorHAnsi" w:hAnsiTheme="minorHAnsi" w:cs="Calibri"/>
                <w:b/>
                <w:szCs w:val="22"/>
              </w:rPr>
            </w:pPr>
            <w:r w:rsidRPr="0044417D">
              <w:rPr>
                <w:rFonts w:asciiTheme="minorHAnsi" w:hAnsiTheme="minorHAnsi" w:cs="Calibri"/>
                <w:b/>
                <w:szCs w:val="22"/>
              </w:rPr>
              <w:t>Responsible Officer</w:t>
            </w:r>
          </w:p>
        </w:tc>
        <w:tc>
          <w:tcPr>
            <w:tcW w:w="6911" w:type="dxa"/>
            <w:vAlign w:val="center"/>
          </w:tcPr>
          <w:p w14:paraId="50A6EC6E" w14:textId="5C824E58" w:rsidR="00B17E44" w:rsidRPr="0044417D" w:rsidRDefault="00914ED9" w:rsidP="000C4516">
            <w:pPr>
              <w:spacing w:before="60" w:after="120"/>
              <w:ind w:left="31"/>
              <w:rPr>
                <w:rFonts w:asciiTheme="minorHAnsi" w:hAnsiTheme="minorHAnsi" w:cs="Calibri"/>
                <w:szCs w:val="22"/>
              </w:rPr>
            </w:pPr>
            <w:r>
              <w:rPr>
                <w:rFonts w:asciiTheme="minorHAnsi" w:hAnsiTheme="minorHAnsi" w:cs="Calibri"/>
                <w:szCs w:val="22"/>
              </w:rPr>
              <w:t>Chief Executive Officer</w:t>
            </w:r>
            <w:r w:rsidR="00896518">
              <w:rPr>
                <w:rFonts w:asciiTheme="minorHAnsi" w:hAnsiTheme="minorHAnsi" w:cs="Calibri"/>
                <w:szCs w:val="22"/>
              </w:rPr>
              <w:t xml:space="preserve"> (CEO)</w:t>
            </w:r>
          </w:p>
        </w:tc>
      </w:tr>
      <w:tr w:rsidR="006E28DB" w:rsidRPr="0044417D" w14:paraId="6A752940" w14:textId="77777777" w:rsidTr="07FC38ED">
        <w:tc>
          <w:tcPr>
            <w:tcW w:w="2943" w:type="dxa"/>
            <w:shd w:val="clear" w:color="auto" w:fill="D9D9D9" w:themeFill="background1" w:themeFillShade="D9"/>
            <w:vAlign w:val="center"/>
          </w:tcPr>
          <w:p w14:paraId="736EEF20" w14:textId="77777777" w:rsidR="006E28DB" w:rsidRPr="0044417D" w:rsidRDefault="00F24B64" w:rsidP="000C4516">
            <w:pPr>
              <w:spacing w:before="60" w:after="120"/>
              <w:rPr>
                <w:rFonts w:asciiTheme="minorHAnsi" w:hAnsiTheme="minorHAnsi" w:cs="Calibri"/>
                <w:b/>
                <w:szCs w:val="22"/>
              </w:rPr>
            </w:pPr>
            <w:r w:rsidRPr="0044417D">
              <w:rPr>
                <w:rFonts w:asciiTheme="minorHAnsi" w:hAnsiTheme="minorHAnsi" w:cs="Calibri"/>
                <w:b/>
                <w:szCs w:val="22"/>
              </w:rPr>
              <w:t>Related Policy Framework</w:t>
            </w:r>
          </w:p>
        </w:tc>
        <w:tc>
          <w:tcPr>
            <w:tcW w:w="6911" w:type="dxa"/>
            <w:vAlign w:val="center"/>
          </w:tcPr>
          <w:p w14:paraId="11B710D1" w14:textId="47D3D1C9" w:rsidR="00261DAB" w:rsidRPr="0044417D" w:rsidRDefault="4EB402B3" w:rsidP="07FC38ED">
            <w:pPr>
              <w:spacing w:before="60" w:after="120"/>
            </w:pPr>
            <w:r w:rsidRPr="07FC38ED">
              <w:rPr>
                <w:rFonts w:ascii="Calibri" w:eastAsia="Calibri" w:hAnsi="Calibri" w:cs="Calibri"/>
                <w:szCs w:val="22"/>
              </w:rPr>
              <w:t>Memorandum of Understanding between International Partners</w:t>
            </w:r>
          </w:p>
          <w:p w14:paraId="7A22FA2E" w14:textId="2ABA9541" w:rsidR="00261DAB" w:rsidRPr="0044417D" w:rsidRDefault="4EB402B3" w:rsidP="07FC38ED">
            <w:pPr>
              <w:spacing w:before="60" w:after="120"/>
              <w:ind w:left="31"/>
              <w:rPr>
                <w:rFonts w:asciiTheme="minorHAnsi" w:hAnsiTheme="minorHAnsi" w:cs="Calibri"/>
              </w:rPr>
            </w:pPr>
            <w:r w:rsidRPr="07FC38ED">
              <w:rPr>
                <w:rFonts w:ascii="Calibri" w:eastAsia="Calibri" w:hAnsi="Calibri" w:cs="Calibri"/>
                <w:szCs w:val="22"/>
              </w:rPr>
              <w:t>ACFID Code of Conduct including Compliance</w:t>
            </w:r>
            <w:r w:rsidRPr="07FC38ED">
              <w:rPr>
                <w:rFonts w:asciiTheme="minorHAnsi" w:hAnsiTheme="minorHAnsi" w:cs="Calibri"/>
              </w:rPr>
              <w:t xml:space="preserve"> </w:t>
            </w:r>
            <w:r w:rsidR="00261DAB" w:rsidRPr="07FC38ED">
              <w:rPr>
                <w:rFonts w:asciiTheme="minorHAnsi" w:hAnsiTheme="minorHAnsi" w:cs="Calibri"/>
              </w:rPr>
              <w:t>Memorandum of Understanding</w:t>
            </w:r>
          </w:p>
          <w:p w14:paraId="01D8850E" w14:textId="72167078" w:rsidR="00261DAB" w:rsidRPr="0044417D" w:rsidRDefault="3F7F304A" w:rsidP="07FC38ED">
            <w:pPr>
              <w:spacing w:before="60" w:after="120"/>
              <w:rPr>
                <w:rFonts w:asciiTheme="minorHAnsi" w:hAnsiTheme="minorHAnsi" w:cs="Calibri"/>
              </w:rPr>
            </w:pPr>
            <w:r w:rsidRPr="07FC38ED">
              <w:rPr>
                <w:rFonts w:asciiTheme="minorHAnsi" w:hAnsiTheme="minorHAnsi" w:cs="Calibri"/>
              </w:rPr>
              <w:t>ACCF’s Internal Policies</w:t>
            </w:r>
          </w:p>
        </w:tc>
      </w:tr>
    </w:tbl>
    <w:p w14:paraId="2BBC5AD0" w14:textId="77777777" w:rsidR="00DB1BE2" w:rsidRDefault="00DB1BE2" w:rsidP="000C4516">
      <w:pPr>
        <w:spacing w:after="120"/>
        <w:rPr>
          <w:rFonts w:asciiTheme="minorHAnsi" w:hAnsiTheme="minorHAnsi" w:cs="Calibri"/>
          <w:szCs w:val="22"/>
        </w:rPr>
      </w:pPr>
    </w:p>
    <w:p w14:paraId="0C0B25FA" w14:textId="77777777" w:rsidR="006C5D0D" w:rsidRDefault="006C5D0D" w:rsidP="006C5D0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lang w:val="en-US"/>
        </w:rPr>
        <w:t>ACCF’s Mission in Australia and Overseas</w:t>
      </w:r>
      <w:r>
        <w:rPr>
          <w:rStyle w:val="normaltextrun"/>
          <w:rFonts w:ascii="Calibri" w:hAnsi="Calibri" w:cs="Calibri"/>
          <w:lang w:val="en"/>
        </w:rPr>
        <w:t> </w:t>
      </w:r>
      <w:r>
        <w:rPr>
          <w:rStyle w:val="eop"/>
          <w:rFonts w:ascii="Calibri" w:hAnsi="Calibri" w:cs="Calibri"/>
        </w:rPr>
        <w:t> </w:t>
      </w:r>
    </w:p>
    <w:p w14:paraId="22BC9574" w14:textId="77777777" w:rsidR="006C5D0D" w:rsidRDefault="006C5D0D" w:rsidP="006C5D0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
        </w:rPr>
        <w:t>ACCF’s vision and mission is to protect and enhance women’s health to help overcome disadvantage, by eliminating cervical cancer and enabling treatment and support for women with cervical cancer and related health issues in Australia and in developing countries.</w:t>
      </w:r>
      <w:r>
        <w:rPr>
          <w:rStyle w:val="eop"/>
          <w:rFonts w:ascii="Calibri" w:hAnsi="Calibri" w:cs="Calibri"/>
        </w:rPr>
        <w:t> </w:t>
      </w:r>
    </w:p>
    <w:p w14:paraId="37BE4E5F" w14:textId="77777777" w:rsidR="006C5D0D" w:rsidRDefault="006C5D0D" w:rsidP="006C5D0D">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lang w:val="en"/>
        </w:rPr>
        <w:t xml:space="preserve">The mission of ACCF is to </w:t>
      </w:r>
      <w:proofErr w:type="spellStart"/>
      <w:r>
        <w:rPr>
          <w:rStyle w:val="normaltextrun"/>
          <w:rFonts w:ascii="Calibri" w:hAnsi="Calibri" w:cs="Calibri"/>
          <w:lang w:val="en"/>
        </w:rPr>
        <w:t>minimise</w:t>
      </w:r>
      <w:proofErr w:type="spellEnd"/>
      <w:r>
        <w:rPr>
          <w:rStyle w:val="normaltextrun"/>
          <w:rFonts w:ascii="Calibri" w:hAnsi="Calibri" w:cs="Calibri"/>
          <w:lang w:val="en"/>
        </w:rPr>
        <w:t xml:space="preserve"> the incidence and burden of cervical cancer and related women’s health issues: to assist women, their families, and communities by developing and implementing practical and appropriate programs, and by partnering with like-minded government, </w:t>
      </w:r>
      <w:proofErr w:type="spellStart"/>
      <w:r>
        <w:rPr>
          <w:rStyle w:val="normaltextrun"/>
          <w:rFonts w:ascii="Calibri" w:hAnsi="Calibri" w:cs="Calibri"/>
          <w:lang w:val="en"/>
        </w:rPr>
        <w:t>organisations</w:t>
      </w:r>
      <w:proofErr w:type="spellEnd"/>
      <w:r>
        <w:rPr>
          <w:rStyle w:val="normaltextrun"/>
          <w:rFonts w:ascii="Calibri" w:hAnsi="Calibri" w:cs="Calibri"/>
          <w:lang w:val="en"/>
        </w:rPr>
        <w:t xml:space="preserve">, and individuals to achieve health outcomes which reduce </w:t>
      </w:r>
      <w:proofErr w:type="spellStart"/>
      <w:r>
        <w:rPr>
          <w:rStyle w:val="normaltextrun"/>
          <w:rFonts w:ascii="Calibri" w:hAnsi="Calibri" w:cs="Calibri"/>
          <w:lang w:val="en"/>
        </w:rPr>
        <w:t>marginalisation</w:t>
      </w:r>
      <w:proofErr w:type="spellEnd"/>
      <w:r>
        <w:rPr>
          <w:rStyle w:val="normaltextrun"/>
          <w:rFonts w:ascii="Calibri" w:hAnsi="Calibri" w:cs="Calibri"/>
          <w:lang w:val="en"/>
        </w:rPr>
        <w:t xml:space="preserve"> and contribute to developing stronger communities.</w:t>
      </w:r>
      <w:r>
        <w:rPr>
          <w:rStyle w:val="eop"/>
          <w:rFonts w:ascii="Calibri" w:hAnsi="Calibri" w:cs="Calibri"/>
        </w:rPr>
        <w:t> </w:t>
      </w:r>
    </w:p>
    <w:p w14:paraId="2C3B0F70" w14:textId="77777777" w:rsidR="006C5D0D" w:rsidRDefault="006C5D0D" w:rsidP="006C5D0D">
      <w:pPr>
        <w:pStyle w:val="paragraph"/>
        <w:spacing w:before="0" w:beforeAutospacing="0" w:after="0" w:afterAutospacing="0"/>
        <w:jc w:val="both"/>
        <w:textAlignment w:val="baseline"/>
        <w:rPr>
          <w:rFonts w:ascii="Segoe UI" w:hAnsi="Segoe UI" w:cs="Segoe UI"/>
          <w:sz w:val="18"/>
          <w:szCs w:val="18"/>
        </w:rPr>
      </w:pPr>
    </w:p>
    <w:p w14:paraId="1AD15414" w14:textId="4EB975BF" w:rsidR="006C5D0D" w:rsidRDefault="006C5D0D" w:rsidP="006C5D0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lang w:val="en-US"/>
        </w:rPr>
        <w:t>ACCF’s Vision</w:t>
      </w:r>
      <w:r>
        <w:rPr>
          <w:rStyle w:val="normaltextrun"/>
          <w:rFonts w:ascii="Calibri" w:hAnsi="Calibri" w:cs="Calibri"/>
          <w:lang w:val="en"/>
        </w:rPr>
        <w:t> </w:t>
      </w:r>
      <w:r>
        <w:rPr>
          <w:rStyle w:val="eop"/>
          <w:rFonts w:ascii="Calibri" w:hAnsi="Calibri" w:cs="Calibri"/>
        </w:rPr>
        <w:t> </w:t>
      </w:r>
    </w:p>
    <w:p w14:paraId="6B933444" w14:textId="77777777" w:rsidR="006C5D0D" w:rsidRDefault="006C5D0D" w:rsidP="006C5D0D">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lang w:val="en"/>
        </w:rPr>
        <w:t>Through its programs in support of women’s health and wellbeing, ACCF is committed to improving health and reducing poverty and disadvantage to contribute to sustainable development.  ACCF and its program partners have a policy of zero tolerance to fraud and corruption and to family and sexual violence, particularly against women.</w:t>
      </w:r>
      <w:r>
        <w:rPr>
          <w:rStyle w:val="eop"/>
          <w:rFonts w:ascii="Calibri" w:hAnsi="Calibri" w:cs="Calibri"/>
        </w:rPr>
        <w:t> </w:t>
      </w:r>
    </w:p>
    <w:p w14:paraId="25B29918" w14:textId="77777777" w:rsidR="006C5D0D" w:rsidRDefault="006C5D0D" w:rsidP="006C5D0D">
      <w:pPr>
        <w:pStyle w:val="paragraph"/>
        <w:spacing w:before="0" w:beforeAutospacing="0" w:after="0" w:afterAutospacing="0"/>
        <w:jc w:val="both"/>
        <w:textAlignment w:val="baseline"/>
        <w:rPr>
          <w:rFonts w:ascii="Segoe UI" w:hAnsi="Segoe UI" w:cs="Segoe UI"/>
          <w:sz w:val="18"/>
          <w:szCs w:val="18"/>
        </w:rPr>
      </w:pPr>
    </w:p>
    <w:p w14:paraId="09490CF7" w14:textId="77777777" w:rsidR="006C5D0D" w:rsidRDefault="006C5D0D" w:rsidP="006C5D0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lang w:val="en-US"/>
        </w:rPr>
        <w:t>ACCF’s Purpose</w:t>
      </w:r>
      <w:r>
        <w:rPr>
          <w:rStyle w:val="normaltextrun"/>
          <w:rFonts w:ascii="Calibri" w:hAnsi="Calibri" w:cs="Calibri"/>
          <w:color w:val="000000"/>
          <w:lang w:val="en-US"/>
        </w:rPr>
        <w:t> </w:t>
      </w:r>
      <w:r>
        <w:rPr>
          <w:rStyle w:val="eop"/>
          <w:rFonts w:ascii="Calibri" w:hAnsi="Calibri" w:cs="Calibri"/>
          <w:color w:val="000000"/>
        </w:rPr>
        <w:t> </w:t>
      </w:r>
    </w:p>
    <w:p w14:paraId="528327BC" w14:textId="77777777" w:rsidR="006C5D0D" w:rsidRDefault="006C5D0D" w:rsidP="006C5D0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w:t>
      </w:r>
    </w:p>
    <w:p w14:paraId="0C98467E" w14:textId="77777777" w:rsidR="006C5D0D" w:rsidRDefault="006C5D0D" w:rsidP="006C5D0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lang w:val="en-US"/>
        </w:rPr>
        <w:t>The principal activities of the company are to carry out its public charitable purposes of preventing cervical cancer, by:</w:t>
      </w:r>
      <w:r>
        <w:rPr>
          <w:rStyle w:val="eop"/>
          <w:rFonts w:ascii="Calibri" w:hAnsi="Calibri" w:cs="Calibri"/>
          <w:color w:val="000000"/>
        </w:rPr>
        <w:t> </w:t>
      </w:r>
    </w:p>
    <w:p w14:paraId="48D51887" w14:textId="77777777" w:rsidR="006C5D0D" w:rsidRDefault="006C5D0D" w:rsidP="006C5D0D">
      <w:pPr>
        <w:pStyle w:val="paragraph"/>
        <w:numPr>
          <w:ilvl w:val="0"/>
          <w:numId w:val="43"/>
        </w:numPr>
        <w:spacing w:before="0" w:beforeAutospacing="0" w:after="0" w:afterAutospacing="0"/>
        <w:ind w:firstLine="0"/>
        <w:jc w:val="both"/>
        <w:textAlignment w:val="baseline"/>
        <w:rPr>
          <w:rFonts w:ascii="Calibri" w:hAnsi="Calibri" w:cs="Calibri"/>
        </w:rPr>
      </w:pPr>
      <w:r>
        <w:rPr>
          <w:rStyle w:val="normaltextrun"/>
          <w:rFonts w:ascii="Calibri" w:hAnsi="Calibri" w:cs="Calibri"/>
          <w:lang w:val="en-US"/>
        </w:rPr>
        <w:t>Promoting and facilitating screening for cervical cancer</w:t>
      </w:r>
      <w:r>
        <w:rPr>
          <w:rStyle w:val="eop"/>
          <w:rFonts w:ascii="Calibri" w:hAnsi="Calibri" w:cs="Calibri"/>
        </w:rPr>
        <w:t> </w:t>
      </w:r>
    </w:p>
    <w:p w14:paraId="640D79D2" w14:textId="77777777" w:rsidR="005E7BA5" w:rsidRDefault="006C5D0D" w:rsidP="00242733">
      <w:pPr>
        <w:pStyle w:val="paragraph"/>
        <w:numPr>
          <w:ilvl w:val="0"/>
          <w:numId w:val="44"/>
        </w:numPr>
        <w:spacing w:before="0" w:beforeAutospacing="0" w:after="0" w:afterAutospacing="0"/>
        <w:ind w:firstLine="0"/>
        <w:jc w:val="both"/>
        <w:textAlignment w:val="baseline"/>
        <w:rPr>
          <w:rStyle w:val="eop"/>
          <w:rFonts w:ascii="Calibri" w:hAnsi="Calibri" w:cs="Calibri"/>
        </w:rPr>
      </w:pPr>
      <w:r w:rsidRPr="005E7BA5">
        <w:rPr>
          <w:rStyle w:val="normaltextrun"/>
          <w:rFonts w:ascii="Calibri" w:hAnsi="Calibri" w:cs="Calibri"/>
          <w:lang w:val="en-US"/>
        </w:rPr>
        <w:t>Promoting awareness and prevention of cervical cancer.</w:t>
      </w:r>
      <w:r w:rsidRPr="005E7BA5">
        <w:rPr>
          <w:rStyle w:val="eop"/>
          <w:rFonts w:ascii="Calibri" w:hAnsi="Calibri" w:cs="Calibri"/>
        </w:rPr>
        <w:t> </w:t>
      </w:r>
    </w:p>
    <w:p w14:paraId="4B57D312" w14:textId="71C66B40" w:rsidR="006C5D0D" w:rsidRPr="005E7BA5" w:rsidRDefault="006C5D0D" w:rsidP="00242733">
      <w:pPr>
        <w:pStyle w:val="paragraph"/>
        <w:numPr>
          <w:ilvl w:val="0"/>
          <w:numId w:val="44"/>
        </w:numPr>
        <w:spacing w:before="0" w:beforeAutospacing="0" w:after="0" w:afterAutospacing="0"/>
        <w:ind w:firstLine="0"/>
        <w:jc w:val="both"/>
        <w:textAlignment w:val="baseline"/>
        <w:rPr>
          <w:rFonts w:ascii="Calibri" w:hAnsi="Calibri" w:cs="Calibri"/>
        </w:rPr>
      </w:pPr>
      <w:r w:rsidRPr="005E7BA5">
        <w:rPr>
          <w:rStyle w:val="normaltextrun"/>
          <w:rFonts w:ascii="Calibri" w:hAnsi="Calibri" w:cs="Calibri"/>
          <w:lang w:val="en-US"/>
        </w:rPr>
        <w:t>Supporting women living with cervical cancer and related women’s health issues, and their families.</w:t>
      </w:r>
      <w:r w:rsidRPr="005E7BA5">
        <w:rPr>
          <w:rStyle w:val="eop"/>
          <w:rFonts w:ascii="Calibri" w:hAnsi="Calibri" w:cs="Calibri"/>
        </w:rPr>
        <w:t> </w:t>
      </w:r>
    </w:p>
    <w:p w14:paraId="03494571" w14:textId="77777777" w:rsidR="006C5D0D" w:rsidRDefault="006C5D0D" w:rsidP="006C5D0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CF9A2BE" w14:textId="77777777" w:rsidR="006C5D0D" w:rsidRDefault="006C5D0D" w:rsidP="006C5D0D">
      <w:pPr>
        <w:pStyle w:val="paragraph"/>
        <w:spacing w:before="0" w:beforeAutospacing="0" w:after="0" w:afterAutospacing="0"/>
        <w:textAlignment w:val="baseline"/>
        <w:rPr>
          <w:rFonts w:ascii="Segoe UI" w:hAnsi="Segoe UI" w:cs="Segoe UI"/>
          <w:sz w:val="18"/>
          <w:szCs w:val="18"/>
        </w:rPr>
      </w:pPr>
      <w:r>
        <w:rPr>
          <w:rStyle w:val="eop"/>
        </w:rPr>
        <w:t> </w:t>
      </w:r>
    </w:p>
    <w:p w14:paraId="5432B1D0" w14:textId="77777777" w:rsidR="00A7377D" w:rsidRPr="000C4516" w:rsidRDefault="00A7377D" w:rsidP="000C4516">
      <w:pPr>
        <w:spacing w:before="100" w:beforeAutospacing="1" w:after="120"/>
        <w:jc w:val="both"/>
        <w:rPr>
          <w:rFonts w:asciiTheme="minorHAnsi" w:hAnsiTheme="minorHAnsi" w:cs="Calibri"/>
          <w:b/>
          <w:szCs w:val="22"/>
        </w:rPr>
      </w:pPr>
    </w:p>
    <w:p w14:paraId="110C40E3" w14:textId="2C548059" w:rsidR="00980FDF" w:rsidRPr="0044417D" w:rsidRDefault="00AF1071" w:rsidP="000C451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FBFBF" w:themeFill="background1" w:themeFillShade="BF"/>
        <w:spacing w:after="120"/>
        <w:rPr>
          <w:rFonts w:asciiTheme="minorHAnsi" w:hAnsiTheme="minorHAnsi" w:cs="Calibri"/>
          <w:szCs w:val="22"/>
        </w:rPr>
      </w:pPr>
      <w:r w:rsidRPr="00B303F5">
        <w:rPr>
          <w:rFonts w:asciiTheme="minorHAnsi" w:hAnsiTheme="minorHAnsi" w:cs="Calibri"/>
          <w:b/>
        </w:rPr>
        <w:t>Purpose of the Policy</w:t>
      </w:r>
    </w:p>
    <w:p w14:paraId="6B4A9B54" w14:textId="77777777" w:rsidR="00B17E44" w:rsidRPr="0044417D" w:rsidRDefault="00B17E44" w:rsidP="000C4516">
      <w:pPr>
        <w:spacing w:after="120"/>
        <w:jc w:val="both"/>
        <w:rPr>
          <w:rFonts w:asciiTheme="minorHAnsi" w:hAnsiTheme="minorHAnsi" w:cs="Calibri"/>
          <w:szCs w:val="22"/>
        </w:rPr>
      </w:pPr>
    </w:p>
    <w:p w14:paraId="3698F244" w14:textId="07FFC4C3" w:rsidR="00AF1071" w:rsidRDefault="009E3A92" w:rsidP="000C4516">
      <w:pPr>
        <w:spacing w:after="120"/>
        <w:jc w:val="both"/>
        <w:rPr>
          <w:rFonts w:asciiTheme="minorHAnsi" w:hAnsiTheme="minorHAnsi" w:cs="Calibri"/>
          <w:b/>
        </w:rPr>
      </w:pPr>
      <w:r w:rsidRPr="000C4516">
        <w:rPr>
          <w:rFonts w:asciiTheme="minorHAnsi" w:hAnsiTheme="minorHAnsi"/>
        </w:rPr>
        <w:t xml:space="preserve">The purpose of the policy is to guide ACCF and our partners to make a clear separation between development and humanitarian and non-development objectives and activities.  This policy addresses our ACFID compliance obligations when communicating with or soliciting donations from private donors and the public, including fundraising for restricted and unrestricted purposes from aid agencies, sponsors and supporters, and fundraising from the </w:t>
      </w:r>
      <w:proofErr w:type="gramStart"/>
      <w:r w:rsidRPr="000C4516">
        <w:rPr>
          <w:rFonts w:asciiTheme="minorHAnsi" w:hAnsiTheme="minorHAnsi"/>
        </w:rPr>
        <w:t>general public</w:t>
      </w:r>
      <w:proofErr w:type="gramEnd"/>
      <w:r w:rsidRPr="000C4516">
        <w:rPr>
          <w:rFonts w:asciiTheme="minorHAnsi" w:hAnsiTheme="minorHAnsi"/>
        </w:rPr>
        <w:t xml:space="preserve">.  </w:t>
      </w:r>
      <w:r w:rsidR="0098511C" w:rsidRPr="000C4516">
        <w:rPr>
          <w:rFonts w:asciiTheme="minorHAnsi" w:hAnsiTheme="minorHAnsi"/>
        </w:rPr>
        <w:t>The policy makes clear ACCF’s commitment to</w:t>
      </w:r>
      <w:r w:rsidR="00260518" w:rsidRPr="000C4516">
        <w:rPr>
          <w:rFonts w:asciiTheme="minorHAnsi" w:hAnsiTheme="minorHAnsi"/>
        </w:rPr>
        <w:t xml:space="preserve"> </w:t>
      </w:r>
      <w:r w:rsidR="00FA2DE5" w:rsidRPr="000C4516">
        <w:rPr>
          <w:rFonts w:asciiTheme="minorHAnsi" w:hAnsiTheme="minorHAnsi"/>
        </w:rPr>
        <w:t xml:space="preserve">ensuring </w:t>
      </w:r>
      <w:r w:rsidR="00774A3D" w:rsidRPr="000C4516">
        <w:rPr>
          <w:rFonts w:asciiTheme="minorHAnsi" w:hAnsiTheme="minorHAnsi"/>
        </w:rPr>
        <w:t>those funds</w:t>
      </w:r>
      <w:r w:rsidR="00C23E21" w:rsidRPr="000C4516">
        <w:rPr>
          <w:rFonts w:asciiTheme="minorHAnsi" w:hAnsiTheme="minorHAnsi"/>
        </w:rPr>
        <w:t xml:space="preserve"> and other resources are designated </w:t>
      </w:r>
      <w:r w:rsidR="003519E0" w:rsidRPr="000C4516">
        <w:rPr>
          <w:rFonts w:asciiTheme="minorHAnsi" w:hAnsiTheme="minorHAnsi"/>
        </w:rPr>
        <w:t xml:space="preserve">for the purpose of aid and development only. </w:t>
      </w:r>
      <w:r w:rsidR="00DB7F27" w:rsidRPr="000C4516">
        <w:rPr>
          <w:rFonts w:asciiTheme="minorHAnsi" w:hAnsiTheme="minorHAnsi"/>
        </w:rPr>
        <w:t>This policy</w:t>
      </w:r>
      <w:r w:rsidR="003539A2" w:rsidRPr="000C4516">
        <w:rPr>
          <w:rFonts w:asciiTheme="minorHAnsi" w:hAnsiTheme="minorHAnsi"/>
        </w:rPr>
        <w:t xml:space="preserve"> provid</w:t>
      </w:r>
      <w:r w:rsidR="00340709" w:rsidRPr="000C4516">
        <w:rPr>
          <w:rFonts w:asciiTheme="minorHAnsi" w:hAnsiTheme="minorHAnsi"/>
        </w:rPr>
        <w:t xml:space="preserve">es </w:t>
      </w:r>
      <w:r w:rsidR="00362AC9" w:rsidRPr="000C4516">
        <w:rPr>
          <w:rFonts w:asciiTheme="minorHAnsi" w:hAnsiTheme="minorHAnsi"/>
        </w:rPr>
        <w:t xml:space="preserve">clarification </w:t>
      </w:r>
      <w:r w:rsidR="005C2B76" w:rsidRPr="000C4516">
        <w:rPr>
          <w:rFonts w:asciiTheme="minorHAnsi" w:hAnsiTheme="minorHAnsi"/>
        </w:rPr>
        <w:t xml:space="preserve">regarding </w:t>
      </w:r>
      <w:r w:rsidR="00035600" w:rsidRPr="000C4516">
        <w:rPr>
          <w:rFonts w:asciiTheme="minorHAnsi" w:hAnsiTheme="minorHAnsi"/>
        </w:rPr>
        <w:t xml:space="preserve">ACCF’s stance with respect to </w:t>
      </w:r>
      <w:r w:rsidR="006A0975" w:rsidRPr="000C4516">
        <w:rPr>
          <w:rFonts w:asciiTheme="minorHAnsi" w:hAnsiTheme="minorHAnsi"/>
        </w:rPr>
        <w:t>non-</w:t>
      </w:r>
      <w:r w:rsidR="0032182C" w:rsidRPr="000C4516">
        <w:rPr>
          <w:rFonts w:asciiTheme="minorHAnsi" w:hAnsiTheme="minorHAnsi"/>
        </w:rPr>
        <w:t xml:space="preserve">aid and </w:t>
      </w:r>
      <w:r w:rsidR="006A0975" w:rsidRPr="000C4516">
        <w:rPr>
          <w:rFonts w:asciiTheme="minorHAnsi" w:hAnsiTheme="minorHAnsi"/>
        </w:rPr>
        <w:t xml:space="preserve">development activity. ACCF does not </w:t>
      </w:r>
      <w:r w:rsidR="007261A1" w:rsidRPr="000C4516">
        <w:rPr>
          <w:rFonts w:asciiTheme="minorHAnsi" w:hAnsiTheme="minorHAnsi"/>
        </w:rPr>
        <w:t xml:space="preserve">designate any resources or funds to </w:t>
      </w:r>
      <w:r w:rsidR="0008100B" w:rsidRPr="000C4516">
        <w:rPr>
          <w:rFonts w:asciiTheme="minorHAnsi" w:hAnsiTheme="minorHAnsi"/>
        </w:rPr>
        <w:t xml:space="preserve">any </w:t>
      </w:r>
      <w:r w:rsidR="0032182C" w:rsidRPr="000C4516">
        <w:rPr>
          <w:rFonts w:asciiTheme="minorHAnsi" w:hAnsiTheme="minorHAnsi"/>
        </w:rPr>
        <w:t>non-aid and development activities.</w:t>
      </w:r>
      <w:r w:rsidR="007261A1" w:rsidRPr="000C4516">
        <w:rPr>
          <w:rFonts w:asciiTheme="minorHAnsi" w:hAnsiTheme="minorHAnsi"/>
        </w:rPr>
        <w:t xml:space="preserve"> </w:t>
      </w:r>
      <w:r w:rsidR="00C67EE4" w:rsidRPr="000C4516">
        <w:rPr>
          <w:rFonts w:asciiTheme="minorHAnsi" w:hAnsiTheme="minorHAnsi"/>
        </w:rPr>
        <w:t xml:space="preserve"> </w:t>
      </w:r>
    </w:p>
    <w:p w14:paraId="2492F9CA" w14:textId="77777777" w:rsidR="00AF1071" w:rsidRDefault="00AF1071" w:rsidP="000C4516">
      <w:pPr>
        <w:spacing w:after="120"/>
        <w:jc w:val="both"/>
        <w:rPr>
          <w:rFonts w:asciiTheme="minorHAnsi" w:hAnsiTheme="minorHAnsi" w:cs="Calibri"/>
          <w:b/>
        </w:rPr>
      </w:pPr>
    </w:p>
    <w:p w14:paraId="141A6AD4" w14:textId="5A40317A" w:rsidR="001B699C" w:rsidRDefault="00AF1071" w:rsidP="000C451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FBFBF" w:themeFill="background1" w:themeFillShade="BF"/>
        <w:spacing w:after="120"/>
        <w:rPr>
          <w:rFonts w:asciiTheme="minorHAnsi" w:hAnsiTheme="minorHAnsi"/>
        </w:rPr>
      </w:pPr>
      <w:r w:rsidRPr="00BF4095">
        <w:rPr>
          <w:rFonts w:asciiTheme="minorHAnsi" w:hAnsiTheme="minorHAnsi" w:cs="Calibri"/>
          <w:b/>
        </w:rPr>
        <w:t>Scope</w:t>
      </w:r>
    </w:p>
    <w:p w14:paraId="526745F3" w14:textId="77777777" w:rsidR="00E61373" w:rsidRDefault="00E61373" w:rsidP="000C4516">
      <w:pPr>
        <w:spacing w:after="120"/>
        <w:jc w:val="both"/>
        <w:rPr>
          <w:rFonts w:asciiTheme="minorHAnsi" w:hAnsiTheme="minorHAnsi" w:cs="Calibri"/>
          <w:szCs w:val="22"/>
        </w:rPr>
      </w:pPr>
    </w:p>
    <w:p w14:paraId="3872BC6B" w14:textId="37C77472" w:rsidR="00C0538A" w:rsidRPr="000C4516" w:rsidRDefault="00E61373" w:rsidP="000C4516">
      <w:pPr>
        <w:spacing w:after="120"/>
        <w:jc w:val="both"/>
        <w:rPr>
          <w:rFonts w:asciiTheme="minorHAnsi" w:hAnsiTheme="minorHAnsi" w:cs="Calibri"/>
        </w:rPr>
      </w:pPr>
      <w:r w:rsidRPr="000C4516">
        <w:rPr>
          <w:rFonts w:asciiTheme="minorHAnsi" w:hAnsiTheme="minorHAnsi" w:cs="Calibri"/>
        </w:rPr>
        <w:t xml:space="preserve">This policy </w:t>
      </w:r>
      <w:r w:rsidR="009E3A92" w:rsidRPr="000C4516">
        <w:rPr>
          <w:rFonts w:asciiTheme="minorHAnsi" w:hAnsiTheme="minorHAnsi" w:cs="Calibri"/>
        </w:rPr>
        <w:t xml:space="preserve">is intended to apply to all ACCF’s </w:t>
      </w:r>
      <w:r w:rsidR="00E664C1" w:rsidRPr="000C4516">
        <w:rPr>
          <w:rFonts w:asciiTheme="minorHAnsi" w:hAnsiTheme="minorHAnsi" w:cs="Calibri"/>
        </w:rPr>
        <w:t>activities, and</w:t>
      </w:r>
      <w:r w:rsidR="009E3A92" w:rsidRPr="000C4516">
        <w:rPr>
          <w:rFonts w:asciiTheme="minorHAnsi" w:hAnsiTheme="minorHAnsi" w:cs="Calibri"/>
        </w:rPr>
        <w:t xml:space="preserve"> is applicable to</w:t>
      </w:r>
      <w:r w:rsidR="00C0538A" w:rsidRPr="000C4516">
        <w:rPr>
          <w:rFonts w:asciiTheme="minorHAnsi" w:hAnsiTheme="minorHAnsi" w:cs="Calibri"/>
        </w:rPr>
        <w:t>:</w:t>
      </w:r>
      <w:r w:rsidRPr="000C4516">
        <w:rPr>
          <w:rFonts w:asciiTheme="minorHAnsi" w:hAnsiTheme="minorHAnsi" w:cs="Calibri"/>
        </w:rPr>
        <w:t xml:space="preserve"> </w:t>
      </w:r>
    </w:p>
    <w:p w14:paraId="2EF778BB" w14:textId="77777777" w:rsidR="00AF1071" w:rsidRDefault="00AF1071" w:rsidP="000C4516">
      <w:pPr>
        <w:pStyle w:val="ListParagraph"/>
        <w:spacing w:after="120" w:line="240" w:lineRule="auto"/>
        <w:ind w:left="862"/>
        <w:jc w:val="both"/>
        <w:rPr>
          <w:rFonts w:asciiTheme="minorHAnsi" w:hAnsiTheme="minorHAnsi" w:cs="Calibri"/>
        </w:rPr>
      </w:pPr>
    </w:p>
    <w:p w14:paraId="00C530B3" w14:textId="23152800" w:rsidR="00C0538A" w:rsidRDefault="00774A3D" w:rsidP="000C4516">
      <w:pPr>
        <w:pStyle w:val="ListParagraph"/>
        <w:numPr>
          <w:ilvl w:val="0"/>
          <w:numId w:val="39"/>
        </w:numPr>
        <w:spacing w:after="120" w:line="240" w:lineRule="auto"/>
        <w:jc w:val="both"/>
        <w:rPr>
          <w:rFonts w:asciiTheme="minorHAnsi" w:hAnsiTheme="minorHAnsi" w:cs="Calibri"/>
          <w:bCs/>
        </w:rPr>
      </w:pPr>
      <w:r w:rsidRPr="000C4516">
        <w:rPr>
          <w:rFonts w:asciiTheme="minorHAnsi" w:hAnsiTheme="minorHAnsi" w:cs="Calibri"/>
          <w:bCs/>
        </w:rPr>
        <w:t>Anyone</w:t>
      </w:r>
      <w:r w:rsidR="00E61373" w:rsidRPr="000C4516">
        <w:rPr>
          <w:rFonts w:asciiTheme="minorHAnsi" w:hAnsiTheme="minorHAnsi" w:cs="Calibri"/>
          <w:bCs/>
        </w:rPr>
        <w:t xml:space="preserve"> who represents ACCF, including but not limited to staff, volunteers, partners (local NGOs, </w:t>
      </w:r>
      <w:proofErr w:type="gramStart"/>
      <w:r w:rsidR="00E61373" w:rsidRPr="000C4516">
        <w:rPr>
          <w:rFonts w:asciiTheme="minorHAnsi" w:hAnsiTheme="minorHAnsi" w:cs="Calibri"/>
          <w:bCs/>
        </w:rPr>
        <w:t>affiliates</w:t>
      </w:r>
      <w:proofErr w:type="gramEnd"/>
      <w:r w:rsidR="00E61373" w:rsidRPr="000C4516">
        <w:rPr>
          <w:rFonts w:asciiTheme="minorHAnsi" w:hAnsiTheme="minorHAnsi" w:cs="Calibri"/>
          <w:bCs/>
        </w:rPr>
        <w:t xml:space="preserve"> and government counterparts), contractors, donors and board members.</w:t>
      </w:r>
    </w:p>
    <w:p w14:paraId="387A731E" w14:textId="1E9A640C" w:rsidR="00B066E7" w:rsidRPr="0044417D" w:rsidRDefault="000112EA" w:rsidP="000C451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FBFBF" w:themeFill="background1" w:themeFillShade="BF"/>
        <w:spacing w:after="120"/>
        <w:rPr>
          <w:rFonts w:asciiTheme="minorHAnsi" w:hAnsiTheme="minorHAnsi" w:cs="Calibri"/>
          <w:szCs w:val="22"/>
        </w:rPr>
      </w:pPr>
      <w:r>
        <w:rPr>
          <w:rFonts w:asciiTheme="minorHAnsi" w:hAnsiTheme="minorHAnsi" w:cs="Calibri"/>
          <w:b/>
        </w:rPr>
        <w:t>Commitment/Background</w:t>
      </w:r>
    </w:p>
    <w:p w14:paraId="60C720DB" w14:textId="77777777" w:rsidR="005618F8" w:rsidRDefault="005618F8" w:rsidP="000C4516">
      <w:pPr>
        <w:spacing w:after="120"/>
        <w:jc w:val="both"/>
        <w:rPr>
          <w:rFonts w:asciiTheme="minorHAnsi" w:hAnsiTheme="minorHAnsi" w:cs="Calibri"/>
          <w:i/>
          <w:szCs w:val="22"/>
        </w:rPr>
      </w:pPr>
    </w:p>
    <w:p w14:paraId="19B4A939" w14:textId="0C9F9E50" w:rsidR="00F56A85" w:rsidRPr="000C4516" w:rsidRDefault="00F56A85" w:rsidP="000C4516">
      <w:pPr>
        <w:spacing w:after="120"/>
        <w:jc w:val="both"/>
        <w:rPr>
          <w:rFonts w:asciiTheme="minorHAnsi" w:hAnsiTheme="minorHAnsi" w:cs="Calibri"/>
          <w:b/>
        </w:rPr>
      </w:pPr>
      <w:r w:rsidRPr="000C4516">
        <w:rPr>
          <w:rFonts w:asciiTheme="minorHAnsi" w:hAnsiTheme="minorHAnsi" w:cs="Calibri"/>
          <w:b/>
        </w:rPr>
        <w:t>Highest Standards of Accountability &amp; Transparency</w:t>
      </w:r>
      <w:r w:rsidR="00C67EE4" w:rsidRPr="000C4516">
        <w:rPr>
          <w:rFonts w:asciiTheme="minorHAnsi" w:hAnsiTheme="minorHAnsi" w:cs="Calibri"/>
          <w:b/>
        </w:rPr>
        <w:t xml:space="preserve"> including our accountability to our stakeholders</w:t>
      </w:r>
      <w:r w:rsidR="00CA28BB" w:rsidRPr="000C4516">
        <w:rPr>
          <w:rFonts w:asciiTheme="minorHAnsi" w:hAnsiTheme="minorHAnsi" w:cs="Calibri"/>
          <w:b/>
        </w:rPr>
        <w:t xml:space="preserve"> </w:t>
      </w:r>
    </w:p>
    <w:p w14:paraId="265EB8EF" w14:textId="4ED33493" w:rsidR="007A26BB" w:rsidRPr="000C4516" w:rsidRDefault="009E3A92" w:rsidP="000C4516">
      <w:pPr>
        <w:spacing w:after="120"/>
        <w:jc w:val="both"/>
        <w:rPr>
          <w:rFonts w:asciiTheme="minorHAnsi" w:hAnsiTheme="minorHAnsi" w:cs="Calibri"/>
        </w:rPr>
      </w:pPr>
      <w:r w:rsidRPr="000C4516">
        <w:rPr>
          <w:rFonts w:asciiTheme="minorHAnsi" w:hAnsiTheme="minorHAnsi" w:cs="Calibri"/>
        </w:rPr>
        <w:t>This policy addresse</w:t>
      </w:r>
      <w:r w:rsidR="00261DAB" w:rsidRPr="000C4516">
        <w:rPr>
          <w:rFonts w:asciiTheme="minorHAnsi" w:hAnsiTheme="minorHAnsi" w:cs="Calibri"/>
        </w:rPr>
        <w:t>s</w:t>
      </w:r>
      <w:r w:rsidRPr="000C4516">
        <w:rPr>
          <w:rFonts w:asciiTheme="minorHAnsi" w:hAnsiTheme="minorHAnsi" w:cs="Calibri"/>
        </w:rPr>
        <w:t xml:space="preserve"> compliance obligations relating to </w:t>
      </w:r>
      <w:r w:rsidR="00CA28BB" w:rsidRPr="000C4516">
        <w:rPr>
          <w:rFonts w:asciiTheme="minorHAnsi" w:hAnsiTheme="minorHAnsi" w:cs="Calibri"/>
        </w:rPr>
        <w:t xml:space="preserve">ACFID Code of Conduct, Quality </w:t>
      </w:r>
      <w:r w:rsidRPr="000C4516">
        <w:rPr>
          <w:rFonts w:asciiTheme="minorHAnsi" w:hAnsiTheme="minorHAnsi" w:cs="Calibri"/>
        </w:rPr>
        <w:t xml:space="preserve">Principle </w:t>
      </w:r>
      <w:r w:rsidR="00EA77F8" w:rsidRPr="000C4516">
        <w:rPr>
          <w:rFonts w:asciiTheme="minorHAnsi" w:hAnsiTheme="minorHAnsi" w:cs="Calibri"/>
        </w:rPr>
        <w:t>7.3</w:t>
      </w:r>
      <w:r w:rsidR="00C67EE4" w:rsidRPr="000C4516">
        <w:rPr>
          <w:rFonts w:asciiTheme="minorHAnsi" w:hAnsiTheme="minorHAnsi" w:cs="Calibri"/>
        </w:rPr>
        <w:t>.</w:t>
      </w:r>
      <w:r w:rsidR="00CA28BB" w:rsidRPr="000C4516">
        <w:rPr>
          <w:rFonts w:asciiTheme="minorHAnsi" w:hAnsiTheme="minorHAnsi" w:cs="Calibri"/>
        </w:rPr>
        <w:t xml:space="preserve"> </w:t>
      </w:r>
      <w:r w:rsidRPr="000C4516">
        <w:rPr>
          <w:rFonts w:asciiTheme="minorHAnsi" w:hAnsiTheme="minorHAnsi" w:cs="Calibri"/>
        </w:rPr>
        <w:t xml:space="preserve"> </w:t>
      </w:r>
      <w:r w:rsidR="00484B6D" w:rsidRPr="000C4516">
        <w:rPr>
          <w:rFonts w:asciiTheme="minorHAnsi" w:hAnsiTheme="minorHAnsi" w:cs="Calibri"/>
        </w:rPr>
        <w:t xml:space="preserve">ACCF </w:t>
      </w:r>
      <w:r w:rsidR="00DE721B" w:rsidRPr="000C4516">
        <w:rPr>
          <w:rFonts w:asciiTheme="minorHAnsi" w:hAnsiTheme="minorHAnsi" w:cs="Calibri"/>
        </w:rPr>
        <w:t xml:space="preserve">is committed to </w:t>
      </w:r>
      <w:r w:rsidR="00C403C8" w:rsidRPr="000C4516">
        <w:rPr>
          <w:rFonts w:asciiTheme="minorHAnsi" w:hAnsiTheme="minorHAnsi" w:cs="Calibri"/>
        </w:rPr>
        <w:t xml:space="preserve">ensuring </w:t>
      </w:r>
      <w:r w:rsidR="00AE6D32" w:rsidRPr="000C4516">
        <w:rPr>
          <w:rFonts w:asciiTheme="minorHAnsi" w:hAnsiTheme="minorHAnsi" w:cs="Calibri"/>
        </w:rPr>
        <w:t>that its practic</w:t>
      </w:r>
      <w:r w:rsidR="00E55FC8" w:rsidRPr="000C4516">
        <w:rPr>
          <w:rFonts w:asciiTheme="minorHAnsi" w:hAnsiTheme="minorHAnsi" w:cs="Calibri"/>
        </w:rPr>
        <w:t xml:space="preserve">es exhibit the highest standards of accountability, transparency, </w:t>
      </w:r>
      <w:r w:rsidR="00D93B1E" w:rsidRPr="000C4516">
        <w:rPr>
          <w:rFonts w:asciiTheme="minorHAnsi" w:hAnsiTheme="minorHAnsi" w:cs="Calibri"/>
        </w:rPr>
        <w:t xml:space="preserve">sustainability, </w:t>
      </w:r>
      <w:r w:rsidR="00D242DF" w:rsidRPr="000C4516">
        <w:rPr>
          <w:rFonts w:asciiTheme="minorHAnsi" w:hAnsiTheme="minorHAnsi" w:cs="Calibri"/>
        </w:rPr>
        <w:t xml:space="preserve">safeguarding of human rights, engagement of communities and </w:t>
      </w:r>
      <w:r w:rsidR="00E53514" w:rsidRPr="000C4516">
        <w:rPr>
          <w:rFonts w:asciiTheme="minorHAnsi" w:hAnsiTheme="minorHAnsi" w:cs="Calibri"/>
        </w:rPr>
        <w:t>co</w:t>
      </w:r>
      <w:r w:rsidR="003709BA" w:rsidRPr="000C4516">
        <w:rPr>
          <w:rFonts w:asciiTheme="minorHAnsi" w:hAnsiTheme="minorHAnsi" w:cs="Calibri"/>
        </w:rPr>
        <w:t xml:space="preserve">ntinuous improvement. ACCF </w:t>
      </w:r>
      <w:r w:rsidR="00E53514" w:rsidRPr="000C4516">
        <w:rPr>
          <w:rFonts w:asciiTheme="minorHAnsi" w:hAnsiTheme="minorHAnsi" w:cs="Calibri"/>
        </w:rPr>
        <w:t>aligns its principl</w:t>
      </w:r>
      <w:r w:rsidR="003709BA" w:rsidRPr="000C4516">
        <w:rPr>
          <w:rFonts w:asciiTheme="minorHAnsi" w:hAnsiTheme="minorHAnsi" w:cs="Calibri"/>
        </w:rPr>
        <w:t>es with the Australian Counci</w:t>
      </w:r>
      <w:r w:rsidR="006203E0" w:rsidRPr="000C4516">
        <w:rPr>
          <w:rFonts w:asciiTheme="minorHAnsi" w:hAnsiTheme="minorHAnsi" w:cs="Calibri"/>
        </w:rPr>
        <w:t>l for International Development’s (ACFID) Code of Conduct, which states that:</w:t>
      </w:r>
    </w:p>
    <w:p w14:paraId="13DA3D0F" w14:textId="1794D175" w:rsidR="00CA28BB" w:rsidRPr="000C4516" w:rsidRDefault="00CA28BB" w:rsidP="000C4516">
      <w:pPr>
        <w:spacing w:after="120"/>
        <w:jc w:val="both"/>
        <w:rPr>
          <w:rFonts w:asciiTheme="minorHAnsi" w:hAnsiTheme="minorHAnsi" w:cs="Calibri"/>
        </w:rPr>
      </w:pPr>
      <w:r w:rsidRPr="000C4516">
        <w:rPr>
          <w:rFonts w:asciiTheme="minorHAnsi" w:hAnsiTheme="minorHAnsi" w:cs="Calibri"/>
          <w:bCs/>
        </w:rPr>
        <w:t xml:space="preserve">Development and humanitarian organisations are governed in an accountable, </w:t>
      </w:r>
      <w:proofErr w:type="gramStart"/>
      <w:r w:rsidRPr="000C4516">
        <w:rPr>
          <w:rFonts w:asciiTheme="minorHAnsi" w:hAnsiTheme="minorHAnsi" w:cs="Calibri"/>
          <w:bCs/>
        </w:rPr>
        <w:t>transparent</w:t>
      </w:r>
      <w:proofErr w:type="gramEnd"/>
      <w:r w:rsidRPr="000C4516">
        <w:rPr>
          <w:rFonts w:asciiTheme="minorHAnsi" w:hAnsiTheme="minorHAnsi" w:cs="Calibri"/>
          <w:bCs/>
        </w:rPr>
        <w:t xml:space="preserve"> and responsible way.  Our commitment is:</w:t>
      </w:r>
    </w:p>
    <w:p w14:paraId="606ED069" w14:textId="77777777" w:rsidR="00CA28BB" w:rsidRPr="000C4516" w:rsidRDefault="00CA28BB" w:rsidP="000C4516">
      <w:pPr>
        <w:pStyle w:val="ListParagraph"/>
        <w:numPr>
          <w:ilvl w:val="0"/>
          <w:numId w:val="39"/>
        </w:numPr>
        <w:spacing w:after="120" w:line="240" w:lineRule="auto"/>
        <w:jc w:val="both"/>
        <w:rPr>
          <w:rFonts w:asciiTheme="minorHAnsi" w:hAnsiTheme="minorHAnsi" w:cs="Calibri"/>
          <w:bCs/>
        </w:rPr>
      </w:pPr>
      <w:r w:rsidRPr="000C4516">
        <w:rPr>
          <w:rFonts w:asciiTheme="minorHAnsi" w:hAnsiTheme="minorHAnsi" w:cs="Calibri"/>
          <w:bCs/>
        </w:rPr>
        <w:t>We are not for profit and formed for a defined public benefit.</w:t>
      </w:r>
    </w:p>
    <w:p w14:paraId="6DB37322" w14:textId="0BFF7D19" w:rsidR="00CA28BB" w:rsidRPr="000C4516" w:rsidRDefault="00CA28BB" w:rsidP="000C4516">
      <w:pPr>
        <w:pStyle w:val="ListParagraph"/>
        <w:numPr>
          <w:ilvl w:val="0"/>
          <w:numId w:val="39"/>
        </w:numPr>
        <w:spacing w:after="120" w:line="240" w:lineRule="auto"/>
        <w:jc w:val="both"/>
        <w:rPr>
          <w:rFonts w:asciiTheme="minorHAnsi" w:hAnsiTheme="minorHAnsi" w:cs="Calibri"/>
          <w:bCs/>
        </w:rPr>
      </w:pPr>
      <w:r w:rsidRPr="000C4516">
        <w:rPr>
          <w:rFonts w:asciiTheme="minorHAnsi" w:hAnsiTheme="minorHAnsi" w:cs="Calibri"/>
          <w:bCs/>
        </w:rPr>
        <w:t>We meet our legal and compliance obligations.</w:t>
      </w:r>
    </w:p>
    <w:p w14:paraId="0884999E" w14:textId="77777777" w:rsidR="00CA28BB" w:rsidRPr="000C4516" w:rsidRDefault="00CA28BB" w:rsidP="000C4516">
      <w:pPr>
        <w:pStyle w:val="ListParagraph"/>
        <w:numPr>
          <w:ilvl w:val="0"/>
          <w:numId w:val="39"/>
        </w:numPr>
        <w:spacing w:after="120" w:line="240" w:lineRule="auto"/>
        <w:jc w:val="both"/>
        <w:rPr>
          <w:rFonts w:asciiTheme="minorHAnsi" w:hAnsiTheme="minorHAnsi" w:cs="Calibri"/>
          <w:bCs/>
        </w:rPr>
      </w:pPr>
      <w:r w:rsidRPr="000C4516">
        <w:rPr>
          <w:rFonts w:asciiTheme="minorHAnsi" w:hAnsiTheme="minorHAnsi" w:cs="Calibri"/>
          <w:bCs/>
        </w:rPr>
        <w:t>We are accountable to our stakeholders.</w:t>
      </w:r>
    </w:p>
    <w:p w14:paraId="2B1FDA0D" w14:textId="77777777" w:rsidR="00CA28BB" w:rsidRPr="000C4516" w:rsidRDefault="00CA28BB" w:rsidP="000C4516">
      <w:pPr>
        <w:pStyle w:val="ListParagraph"/>
        <w:numPr>
          <w:ilvl w:val="0"/>
          <w:numId w:val="39"/>
        </w:numPr>
        <w:spacing w:after="120" w:line="240" w:lineRule="auto"/>
        <w:jc w:val="both"/>
        <w:rPr>
          <w:rFonts w:asciiTheme="minorHAnsi" w:hAnsiTheme="minorHAnsi" w:cs="Calibri"/>
          <w:bCs/>
        </w:rPr>
      </w:pPr>
      <w:r w:rsidRPr="000C4516">
        <w:rPr>
          <w:rFonts w:asciiTheme="minorHAnsi" w:hAnsiTheme="minorHAnsi" w:cs="Calibri"/>
          <w:bCs/>
        </w:rPr>
        <w:t>We have responsible and independent governance mechanisms.</w:t>
      </w:r>
    </w:p>
    <w:p w14:paraId="486E7390" w14:textId="77777777" w:rsidR="00940C6F" w:rsidRPr="00940C6F" w:rsidRDefault="00940C6F" w:rsidP="000C4516">
      <w:pPr>
        <w:pStyle w:val="ListParagraph"/>
        <w:spacing w:after="120" w:line="240" w:lineRule="auto"/>
        <w:ind w:left="2154"/>
        <w:jc w:val="both"/>
        <w:rPr>
          <w:rFonts w:asciiTheme="minorHAnsi" w:hAnsiTheme="minorHAnsi" w:cs="Calibri"/>
        </w:rPr>
      </w:pPr>
    </w:p>
    <w:p w14:paraId="5E70A32C" w14:textId="45599CBB" w:rsidR="00C67EE4" w:rsidRPr="000C4516" w:rsidRDefault="00940C6F" w:rsidP="000C451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FBFBF" w:themeFill="background1" w:themeFillShade="BF"/>
        <w:spacing w:after="120"/>
        <w:rPr>
          <w:rFonts w:asciiTheme="minorHAnsi" w:hAnsiTheme="minorHAnsi" w:cs="Calibri"/>
        </w:rPr>
      </w:pPr>
      <w:r w:rsidRPr="000C4516">
        <w:rPr>
          <w:rFonts w:asciiTheme="minorHAnsi" w:hAnsiTheme="minorHAnsi" w:cs="Calibri"/>
          <w:b/>
        </w:rPr>
        <w:t>ACFID Code of Conduct Aid and Development Activities</w:t>
      </w:r>
    </w:p>
    <w:p w14:paraId="6CE36C32" w14:textId="4530ADB3" w:rsidR="00940C6F" w:rsidRPr="000C4516" w:rsidRDefault="00774A3D" w:rsidP="000C4516">
      <w:pPr>
        <w:pStyle w:val="ListParagraph"/>
        <w:spacing w:after="120" w:line="240" w:lineRule="auto"/>
        <w:ind w:left="0"/>
        <w:jc w:val="both"/>
        <w:rPr>
          <w:rFonts w:asciiTheme="minorHAnsi" w:hAnsiTheme="minorHAnsi" w:cs="Calibri"/>
        </w:rPr>
      </w:pPr>
      <w:r w:rsidRPr="000C4516">
        <w:rPr>
          <w:rFonts w:asciiTheme="minorHAnsi" w:hAnsiTheme="minorHAnsi" w:cs="Calibri"/>
        </w:rPr>
        <w:t>Development and humanitarian initiatives refer</w:t>
      </w:r>
      <w:r w:rsidR="00940C6F" w:rsidRPr="000C4516">
        <w:rPr>
          <w:rFonts w:asciiTheme="minorHAnsi" w:hAnsiTheme="minorHAnsi" w:cs="Calibri"/>
        </w:rPr>
        <w:t xml:space="preserve"> to the activities undertaken </w:t>
      </w:r>
      <w:proofErr w:type="gramStart"/>
      <w:r w:rsidR="00940C6F" w:rsidRPr="000C4516">
        <w:rPr>
          <w:rFonts w:asciiTheme="minorHAnsi" w:hAnsiTheme="minorHAnsi" w:cs="Calibri"/>
        </w:rPr>
        <w:t>in order to</w:t>
      </w:r>
      <w:proofErr w:type="gramEnd"/>
      <w:r w:rsidR="00940C6F" w:rsidRPr="000C4516">
        <w:rPr>
          <w:rFonts w:asciiTheme="minorHAnsi" w:hAnsiTheme="minorHAnsi" w:cs="Calibri"/>
        </w:rPr>
        <w:t xml:space="preserve"> reduce poverty and address global justice issues.  In the non-government organisation sector, this may occur through a range of engagements that include community projects, humanitarian response and emergency management, community education, advocacy, volunteer sending, </w:t>
      </w:r>
      <w:r w:rsidRPr="000C4516">
        <w:rPr>
          <w:rFonts w:asciiTheme="minorHAnsi" w:hAnsiTheme="minorHAnsi" w:cs="Calibri"/>
        </w:rPr>
        <w:t>provision</w:t>
      </w:r>
      <w:r w:rsidR="00940C6F" w:rsidRPr="000C4516">
        <w:rPr>
          <w:rFonts w:asciiTheme="minorHAnsi" w:hAnsiTheme="minorHAnsi" w:cs="Calibri"/>
        </w:rPr>
        <w:t xml:space="preserve"> of technical and professional services and resources, environmental protection and restoration, and promotion and protection of human rights.</w:t>
      </w:r>
      <w:r w:rsidR="009730D4" w:rsidRPr="000C4516">
        <w:rPr>
          <w:rFonts w:asciiTheme="minorHAnsi" w:hAnsiTheme="minorHAnsi" w:cs="Calibri"/>
        </w:rPr>
        <w:t xml:space="preserve">  </w:t>
      </w:r>
      <w:r w:rsidR="00940C6F" w:rsidRPr="000C4516">
        <w:rPr>
          <w:rFonts w:asciiTheme="minorHAnsi" w:hAnsiTheme="minorHAnsi" w:cs="Calibri"/>
        </w:rPr>
        <w:t xml:space="preserve">  </w:t>
      </w:r>
    </w:p>
    <w:p w14:paraId="1BD1E794" w14:textId="1909047B" w:rsidR="00167C2B" w:rsidRDefault="00940C6F" w:rsidP="000C4516">
      <w:pPr>
        <w:spacing w:after="120"/>
        <w:jc w:val="both"/>
        <w:rPr>
          <w:rFonts w:asciiTheme="minorHAnsi" w:hAnsiTheme="minorHAnsi" w:cs="Calibri"/>
          <w:bCs/>
        </w:rPr>
      </w:pPr>
      <w:r w:rsidRPr="000C4516">
        <w:rPr>
          <w:rFonts w:asciiTheme="minorHAnsi" w:hAnsiTheme="minorHAnsi" w:cs="Calibri"/>
        </w:rPr>
        <w:lastRenderedPageBreak/>
        <w:t xml:space="preserve">ACCF is </w:t>
      </w:r>
      <w:r w:rsidR="00774A3D" w:rsidRPr="000C4516">
        <w:rPr>
          <w:rFonts w:asciiTheme="minorHAnsi" w:hAnsiTheme="minorHAnsi" w:cs="Calibri"/>
        </w:rPr>
        <w:t>committed</w:t>
      </w:r>
      <w:r w:rsidRPr="000C4516">
        <w:rPr>
          <w:rFonts w:asciiTheme="minorHAnsi" w:hAnsiTheme="minorHAnsi" w:cs="Calibri"/>
        </w:rPr>
        <w:t xml:space="preserve"> to ensuring f</w:t>
      </w:r>
      <w:r w:rsidR="00785FE6" w:rsidRPr="00EA77F8">
        <w:rPr>
          <w:rFonts w:asciiTheme="minorHAnsi" w:hAnsiTheme="minorHAnsi" w:cs="Calibri"/>
          <w:bCs/>
        </w:rPr>
        <w:t>unds</w:t>
      </w:r>
      <w:r w:rsidR="00785FE6" w:rsidRPr="00DA56DB">
        <w:rPr>
          <w:rFonts w:asciiTheme="minorHAnsi" w:hAnsiTheme="minorHAnsi" w:cs="Calibri"/>
          <w:bCs/>
        </w:rPr>
        <w:t xml:space="preserve"> and other resources </w:t>
      </w:r>
      <w:r w:rsidR="00C67EE4">
        <w:rPr>
          <w:rFonts w:asciiTheme="minorHAnsi" w:hAnsiTheme="minorHAnsi" w:cs="Calibri"/>
          <w:bCs/>
        </w:rPr>
        <w:t xml:space="preserve">designated for the purpose of aid and </w:t>
      </w:r>
      <w:r w:rsidR="00261DAB">
        <w:rPr>
          <w:rFonts w:asciiTheme="minorHAnsi" w:hAnsiTheme="minorHAnsi" w:cs="Calibri"/>
          <w:bCs/>
        </w:rPr>
        <w:t>development is</w:t>
      </w:r>
      <w:r w:rsidR="00C67EE4">
        <w:rPr>
          <w:rFonts w:asciiTheme="minorHAnsi" w:hAnsiTheme="minorHAnsi" w:cs="Calibri"/>
          <w:bCs/>
        </w:rPr>
        <w:t xml:space="preserve"> used only for those purposes.  </w:t>
      </w:r>
      <w:r w:rsidR="00DD6273">
        <w:rPr>
          <w:rFonts w:asciiTheme="minorHAnsi" w:hAnsiTheme="minorHAnsi" w:cs="Calibri"/>
          <w:bCs/>
        </w:rPr>
        <w:t xml:space="preserve"> For the purpose of making a distinction </w:t>
      </w:r>
      <w:proofErr w:type="gramStart"/>
      <w:r w:rsidR="00DD6273">
        <w:rPr>
          <w:rFonts w:asciiTheme="minorHAnsi" w:hAnsiTheme="minorHAnsi" w:cs="Calibri"/>
          <w:bCs/>
        </w:rPr>
        <w:t>between  development</w:t>
      </w:r>
      <w:proofErr w:type="gramEnd"/>
      <w:r w:rsidR="00DD6273">
        <w:rPr>
          <w:rFonts w:asciiTheme="minorHAnsi" w:hAnsiTheme="minorHAnsi" w:cs="Calibri"/>
          <w:bCs/>
        </w:rPr>
        <w:t xml:space="preserve"> and non-aid and development activities as required by the ACFID Code of Conduct, any activity whose objectives include promotion of religious adherence will be considered as a non-aid and development activity and will be managed and accounted for separately.  ACCF does not provide support for partisan political activities which are those that are </w:t>
      </w:r>
      <w:r w:rsidR="00774A3D">
        <w:rPr>
          <w:rFonts w:asciiTheme="minorHAnsi" w:hAnsiTheme="minorHAnsi" w:cs="Calibri"/>
          <w:bCs/>
        </w:rPr>
        <w:t>associated</w:t>
      </w:r>
      <w:r w:rsidR="00DD6273">
        <w:rPr>
          <w:rFonts w:asciiTheme="minorHAnsi" w:hAnsiTheme="minorHAnsi" w:cs="Calibri"/>
          <w:bCs/>
        </w:rPr>
        <w:t xml:space="preserve"> with facilitating or supporting specific political individuals to gain power.  </w:t>
      </w:r>
    </w:p>
    <w:p w14:paraId="69D8F033" w14:textId="4D5C2C98" w:rsidR="00C67EE4" w:rsidRDefault="00C67EE4" w:rsidP="000C4516">
      <w:pPr>
        <w:spacing w:after="120"/>
        <w:jc w:val="both"/>
        <w:rPr>
          <w:rFonts w:asciiTheme="minorHAnsi" w:hAnsiTheme="minorHAnsi" w:cs="Calibri"/>
          <w:bCs/>
        </w:rPr>
      </w:pPr>
    </w:p>
    <w:p w14:paraId="4283D1F5" w14:textId="6427AE70" w:rsidR="00C67EE4" w:rsidRPr="000C4516" w:rsidRDefault="00C67EE4" w:rsidP="000C451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FBFBF" w:themeFill="background1" w:themeFillShade="BF"/>
        <w:spacing w:after="120"/>
        <w:rPr>
          <w:rFonts w:asciiTheme="minorHAnsi" w:hAnsiTheme="minorHAnsi" w:cs="Calibri"/>
          <w:b/>
        </w:rPr>
      </w:pPr>
      <w:r w:rsidRPr="000C4516">
        <w:rPr>
          <w:rFonts w:asciiTheme="minorHAnsi" w:hAnsiTheme="minorHAnsi" w:cs="Calibri"/>
          <w:b/>
        </w:rPr>
        <w:t>Compliance</w:t>
      </w:r>
    </w:p>
    <w:p w14:paraId="79DD6D51" w14:textId="593E022F" w:rsidR="00C8679D" w:rsidRDefault="00C8679D" w:rsidP="000C4516">
      <w:pPr>
        <w:spacing w:after="120"/>
        <w:jc w:val="both"/>
        <w:rPr>
          <w:rFonts w:asciiTheme="minorHAnsi" w:hAnsiTheme="minorHAnsi" w:cs="Calibri"/>
          <w:bCs/>
        </w:rPr>
      </w:pPr>
      <w:r>
        <w:rPr>
          <w:rFonts w:asciiTheme="minorHAnsi" w:hAnsiTheme="minorHAnsi" w:cs="Calibri"/>
          <w:bCs/>
        </w:rPr>
        <w:t xml:space="preserve">This policy </w:t>
      </w:r>
      <w:r w:rsidR="00EA77F8">
        <w:rPr>
          <w:rFonts w:asciiTheme="minorHAnsi" w:hAnsiTheme="minorHAnsi" w:cs="Calibri"/>
          <w:bCs/>
        </w:rPr>
        <w:t>sets out ACCF’s obligations and commitment to ensure we are accountable to o</w:t>
      </w:r>
      <w:r>
        <w:rPr>
          <w:rFonts w:asciiTheme="minorHAnsi" w:hAnsiTheme="minorHAnsi" w:cs="Calibri"/>
          <w:bCs/>
        </w:rPr>
        <w:t>ur stakeholders</w:t>
      </w:r>
      <w:r w:rsidR="00EA77F8">
        <w:rPr>
          <w:rFonts w:asciiTheme="minorHAnsi" w:hAnsiTheme="minorHAnsi" w:cs="Calibri"/>
          <w:bCs/>
        </w:rPr>
        <w:t xml:space="preserve">.  Our </w:t>
      </w:r>
      <w:r>
        <w:rPr>
          <w:rFonts w:asciiTheme="minorHAnsi" w:hAnsiTheme="minorHAnsi" w:cs="Calibri"/>
          <w:bCs/>
        </w:rPr>
        <w:t xml:space="preserve">initiatives </w:t>
      </w:r>
      <w:r w:rsidR="00EA77F8">
        <w:rPr>
          <w:rFonts w:asciiTheme="minorHAnsi" w:hAnsiTheme="minorHAnsi" w:cs="Calibri"/>
          <w:bCs/>
        </w:rPr>
        <w:t xml:space="preserve">will </w:t>
      </w:r>
      <w:r>
        <w:rPr>
          <w:rFonts w:asciiTheme="minorHAnsi" w:hAnsiTheme="minorHAnsi" w:cs="Calibri"/>
          <w:bCs/>
        </w:rPr>
        <w:t>constantly demonstrate the separation of development activities from non-development activities in</w:t>
      </w:r>
      <w:r w:rsidR="00EA77F8">
        <w:rPr>
          <w:rFonts w:asciiTheme="minorHAnsi" w:hAnsiTheme="minorHAnsi" w:cs="Calibri"/>
          <w:bCs/>
        </w:rPr>
        <w:t xml:space="preserve"> the following</w:t>
      </w:r>
      <w:r>
        <w:rPr>
          <w:rFonts w:asciiTheme="minorHAnsi" w:hAnsiTheme="minorHAnsi" w:cs="Calibri"/>
          <w:bCs/>
        </w:rPr>
        <w:t>:</w:t>
      </w:r>
    </w:p>
    <w:p w14:paraId="1C591154" w14:textId="288E1F8D" w:rsidR="00C8679D" w:rsidRDefault="00C8679D" w:rsidP="000C4516">
      <w:pPr>
        <w:pStyle w:val="ListParagraph"/>
        <w:numPr>
          <w:ilvl w:val="0"/>
          <w:numId w:val="30"/>
        </w:numPr>
        <w:spacing w:after="120" w:line="240" w:lineRule="auto"/>
        <w:jc w:val="both"/>
        <w:rPr>
          <w:rFonts w:asciiTheme="minorHAnsi" w:hAnsiTheme="minorHAnsi" w:cs="Calibri"/>
          <w:bCs/>
        </w:rPr>
      </w:pPr>
      <w:r>
        <w:rPr>
          <w:rFonts w:asciiTheme="minorHAnsi" w:hAnsiTheme="minorHAnsi" w:cs="Calibri"/>
          <w:bCs/>
        </w:rPr>
        <w:t>Programming</w:t>
      </w:r>
    </w:p>
    <w:p w14:paraId="55729A16" w14:textId="643D1ED9" w:rsidR="00C8679D" w:rsidRDefault="00C8679D" w:rsidP="000C4516">
      <w:pPr>
        <w:pStyle w:val="ListParagraph"/>
        <w:numPr>
          <w:ilvl w:val="0"/>
          <w:numId w:val="30"/>
        </w:numPr>
        <w:spacing w:after="120" w:line="240" w:lineRule="auto"/>
        <w:jc w:val="both"/>
        <w:rPr>
          <w:rFonts w:asciiTheme="minorHAnsi" w:hAnsiTheme="minorHAnsi" w:cs="Calibri"/>
          <w:bCs/>
        </w:rPr>
      </w:pPr>
      <w:r>
        <w:rPr>
          <w:rFonts w:asciiTheme="minorHAnsi" w:hAnsiTheme="minorHAnsi" w:cs="Calibri"/>
          <w:bCs/>
        </w:rPr>
        <w:t>Expenditure reporting</w:t>
      </w:r>
    </w:p>
    <w:p w14:paraId="6F5D2ABA" w14:textId="6FC31D99" w:rsidR="00C8679D" w:rsidRDefault="00C8679D" w:rsidP="000C4516">
      <w:pPr>
        <w:pStyle w:val="ListParagraph"/>
        <w:numPr>
          <w:ilvl w:val="0"/>
          <w:numId w:val="30"/>
        </w:numPr>
        <w:spacing w:after="120" w:line="240" w:lineRule="auto"/>
        <w:jc w:val="both"/>
        <w:rPr>
          <w:rFonts w:asciiTheme="minorHAnsi" w:hAnsiTheme="minorHAnsi" w:cs="Calibri"/>
          <w:bCs/>
        </w:rPr>
      </w:pPr>
      <w:r>
        <w:rPr>
          <w:rFonts w:asciiTheme="minorHAnsi" w:hAnsiTheme="minorHAnsi" w:cs="Calibri"/>
          <w:bCs/>
        </w:rPr>
        <w:t>Fundraising</w:t>
      </w:r>
    </w:p>
    <w:p w14:paraId="17D55FA6" w14:textId="3812BC08" w:rsidR="00C8679D" w:rsidRDefault="00C8679D" w:rsidP="000C4516">
      <w:pPr>
        <w:pStyle w:val="ListParagraph"/>
        <w:numPr>
          <w:ilvl w:val="0"/>
          <w:numId w:val="30"/>
        </w:numPr>
        <w:spacing w:after="120" w:line="240" w:lineRule="auto"/>
        <w:jc w:val="both"/>
        <w:rPr>
          <w:rFonts w:asciiTheme="minorHAnsi" w:hAnsiTheme="minorHAnsi" w:cs="Calibri"/>
          <w:bCs/>
        </w:rPr>
      </w:pPr>
      <w:r>
        <w:rPr>
          <w:rFonts w:asciiTheme="minorHAnsi" w:hAnsiTheme="minorHAnsi" w:cs="Calibri"/>
          <w:bCs/>
        </w:rPr>
        <w:t>Advocacy Campaigns</w:t>
      </w:r>
    </w:p>
    <w:p w14:paraId="2B535C90" w14:textId="23375873" w:rsidR="00C8679D" w:rsidRDefault="00C8679D" w:rsidP="000C4516">
      <w:pPr>
        <w:pStyle w:val="ListParagraph"/>
        <w:numPr>
          <w:ilvl w:val="0"/>
          <w:numId w:val="30"/>
        </w:numPr>
        <w:spacing w:after="120" w:line="240" w:lineRule="auto"/>
        <w:jc w:val="both"/>
        <w:rPr>
          <w:rFonts w:asciiTheme="minorHAnsi" w:hAnsiTheme="minorHAnsi" w:cs="Calibri"/>
          <w:bCs/>
        </w:rPr>
      </w:pPr>
      <w:r>
        <w:rPr>
          <w:rFonts w:asciiTheme="minorHAnsi" w:hAnsiTheme="minorHAnsi" w:cs="Calibri"/>
          <w:bCs/>
        </w:rPr>
        <w:t>Communications</w:t>
      </w:r>
    </w:p>
    <w:p w14:paraId="41C44FD4" w14:textId="154BE734" w:rsidR="00C8679D" w:rsidRDefault="00C8679D" w:rsidP="000C4516">
      <w:pPr>
        <w:pStyle w:val="ListParagraph"/>
        <w:numPr>
          <w:ilvl w:val="0"/>
          <w:numId w:val="30"/>
        </w:numPr>
        <w:spacing w:after="120" w:line="240" w:lineRule="auto"/>
        <w:jc w:val="both"/>
        <w:rPr>
          <w:rFonts w:asciiTheme="minorHAnsi" w:hAnsiTheme="minorHAnsi" w:cs="Calibri"/>
          <w:bCs/>
        </w:rPr>
      </w:pPr>
      <w:r>
        <w:rPr>
          <w:rFonts w:asciiTheme="minorHAnsi" w:hAnsiTheme="minorHAnsi" w:cs="Calibri"/>
          <w:bCs/>
        </w:rPr>
        <w:t>Choice of Donors</w:t>
      </w:r>
    </w:p>
    <w:p w14:paraId="1D4904DA" w14:textId="10C8E9BB" w:rsidR="00C8679D" w:rsidRPr="003645EB" w:rsidRDefault="00C8679D" w:rsidP="000C4516">
      <w:pPr>
        <w:pStyle w:val="ListParagraph"/>
        <w:numPr>
          <w:ilvl w:val="0"/>
          <w:numId w:val="30"/>
        </w:numPr>
        <w:spacing w:after="120" w:line="240" w:lineRule="auto"/>
        <w:jc w:val="both"/>
        <w:rPr>
          <w:rFonts w:asciiTheme="minorHAnsi" w:hAnsiTheme="minorHAnsi" w:cs="Calibri"/>
          <w:bCs/>
        </w:rPr>
      </w:pPr>
      <w:r>
        <w:rPr>
          <w:rFonts w:asciiTheme="minorHAnsi" w:hAnsiTheme="minorHAnsi" w:cs="Calibri"/>
          <w:bCs/>
        </w:rPr>
        <w:t>Partners</w:t>
      </w:r>
      <w:r w:rsidR="009730D4">
        <w:rPr>
          <w:rFonts w:asciiTheme="minorHAnsi" w:hAnsiTheme="minorHAnsi" w:cs="Calibri"/>
          <w:bCs/>
        </w:rPr>
        <w:t xml:space="preserve"> (included in MOU)</w:t>
      </w:r>
      <w:r w:rsidR="000112EA">
        <w:rPr>
          <w:rFonts w:asciiTheme="minorHAnsi" w:hAnsiTheme="minorHAnsi" w:cs="Calibri"/>
          <w:bCs/>
        </w:rPr>
        <w:t>.</w:t>
      </w:r>
    </w:p>
    <w:p w14:paraId="55DE23D9" w14:textId="56E073F4" w:rsidR="00B87795" w:rsidRDefault="00B87795" w:rsidP="000C4516">
      <w:pPr>
        <w:spacing w:after="120"/>
        <w:rPr>
          <w:rFonts w:asciiTheme="minorHAnsi" w:hAnsiTheme="minorHAnsi" w:cs="Calibri"/>
        </w:rPr>
      </w:pPr>
      <w:r w:rsidRPr="000C4516">
        <w:rPr>
          <w:rFonts w:asciiTheme="minorHAnsi" w:hAnsiTheme="minorHAnsi" w:cs="Calibri"/>
        </w:rPr>
        <w:t>A copy of this policy is available on ACCF’s website at</w:t>
      </w:r>
      <w:r w:rsidR="003645EB">
        <w:rPr>
          <w:rFonts w:asciiTheme="minorHAnsi" w:hAnsiTheme="minorHAnsi" w:cs="Calibri"/>
        </w:rPr>
        <w:t xml:space="preserve"> </w:t>
      </w:r>
      <w:proofErr w:type="gramStart"/>
      <w:r w:rsidR="000112EA" w:rsidRPr="000C4516">
        <w:rPr>
          <w:rFonts w:asciiTheme="minorHAnsi" w:hAnsiTheme="minorHAnsi" w:cs="Calibri"/>
        </w:rPr>
        <w:t>www.accf.org.au</w:t>
      </w:r>
      <w:proofErr w:type="gramEnd"/>
    </w:p>
    <w:p w14:paraId="5209E96C" w14:textId="77777777" w:rsidR="000112EA" w:rsidRPr="000C4516" w:rsidRDefault="000112EA" w:rsidP="000C4516">
      <w:pPr>
        <w:spacing w:after="120"/>
        <w:rPr>
          <w:rFonts w:asciiTheme="minorHAnsi" w:hAnsiTheme="minorHAnsi" w:cs="Calibri"/>
        </w:rPr>
      </w:pPr>
    </w:p>
    <w:p w14:paraId="3A4864B7" w14:textId="595D9707" w:rsidR="00DB1BE2" w:rsidRPr="000C4516" w:rsidRDefault="000112EA" w:rsidP="000C451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FBFBF" w:themeFill="background1" w:themeFillShade="BF"/>
        <w:spacing w:after="120"/>
        <w:rPr>
          <w:rFonts w:asciiTheme="minorHAnsi" w:hAnsiTheme="minorHAnsi" w:cs="Calibri"/>
          <w:b/>
        </w:rPr>
      </w:pPr>
      <w:r w:rsidRPr="00CF36A8">
        <w:rPr>
          <w:rFonts w:asciiTheme="minorHAnsi" w:hAnsiTheme="minorHAnsi" w:cs="Calibri"/>
          <w:b/>
        </w:rPr>
        <w:t>Policy</w:t>
      </w:r>
    </w:p>
    <w:p w14:paraId="150003CE" w14:textId="11EA57DC" w:rsidR="007A7078" w:rsidRPr="000C4516" w:rsidRDefault="00712EDD" w:rsidP="000C4516">
      <w:pPr>
        <w:spacing w:after="120"/>
        <w:jc w:val="both"/>
        <w:rPr>
          <w:rFonts w:asciiTheme="minorHAnsi" w:hAnsiTheme="minorHAnsi"/>
        </w:rPr>
      </w:pPr>
      <w:r w:rsidRPr="000C4516">
        <w:rPr>
          <w:rFonts w:asciiTheme="minorHAnsi" w:hAnsiTheme="minorHAnsi" w:cstheme="minorHAnsi"/>
        </w:rPr>
        <w:t>ACCF</w:t>
      </w:r>
      <w:r w:rsidR="00DB5629" w:rsidRPr="000C4516">
        <w:rPr>
          <w:rFonts w:asciiTheme="minorHAnsi" w:hAnsiTheme="minorHAnsi"/>
        </w:rPr>
        <w:t xml:space="preserve"> does not designate any resources or funds to any non-aid and development activities</w:t>
      </w:r>
      <w:r w:rsidR="00D0217A" w:rsidRPr="000C4516">
        <w:rPr>
          <w:rFonts w:asciiTheme="minorHAnsi" w:hAnsiTheme="minorHAnsi"/>
        </w:rPr>
        <w:t>, or</w:t>
      </w:r>
      <w:r w:rsidR="005634A6" w:rsidRPr="000C4516">
        <w:rPr>
          <w:rFonts w:asciiTheme="minorHAnsi" w:hAnsiTheme="minorHAnsi"/>
        </w:rPr>
        <w:t xml:space="preserve"> to promote adherence to any religious groups</w:t>
      </w:r>
      <w:r w:rsidR="00B911DA" w:rsidRPr="000C4516">
        <w:rPr>
          <w:rFonts w:asciiTheme="minorHAnsi" w:hAnsiTheme="minorHAnsi"/>
        </w:rPr>
        <w:t xml:space="preserve">, or </w:t>
      </w:r>
      <w:r w:rsidR="000523D3" w:rsidRPr="000C4516">
        <w:rPr>
          <w:rFonts w:asciiTheme="minorHAnsi" w:hAnsiTheme="minorHAnsi"/>
        </w:rPr>
        <w:t xml:space="preserve">to </w:t>
      </w:r>
      <w:r w:rsidR="00B911DA" w:rsidRPr="000C4516">
        <w:rPr>
          <w:rFonts w:asciiTheme="minorHAnsi" w:hAnsiTheme="minorHAnsi"/>
        </w:rPr>
        <w:t>support a political party</w:t>
      </w:r>
      <w:r w:rsidR="00DE2C6E" w:rsidRPr="000C4516">
        <w:rPr>
          <w:rFonts w:asciiTheme="minorHAnsi" w:hAnsiTheme="minorHAnsi"/>
        </w:rPr>
        <w:t xml:space="preserve">, or to promote </w:t>
      </w:r>
      <w:r w:rsidR="008A6CDB" w:rsidRPr="000C4516">
        <w:rPr>
          <w:rFonts w:asciiTheme="minorHAnsi" w:hAnsiTheme="minorHAnsi"/>
        </w:rPr>
        <w:t xml:space="preserve">an organisation or a candidate </w:t>
      </w:r>
      <w:r w:rsidR="00B17E50" w:rsidRPr="000C4516">
        <w:rPr>
          <w:rFonts w:asciiTheme="minorHAnsi" w:hAnsiTheme="minorHAnsi"/>
        </w:rPr>
        <w:t>affiliated to</w:t>
      </w:r>
      <w:r w:rsidR="003307FF" w:rsidRPr="000C4516">
        <w:rPr>
          <w:rFonts w:asciiTheme="minorHAnsi" w:hAnsiTheme="minorHAnsi"/>
        </w:rPr>
        <w:t xml:space="preserve"> a particular party.</w:t>
      </w:r>
    </w:p>
    <w:p w14:paraId="3A8EC1FF" w14:textId="36DA5F34" w:rsidR="00B32B1F" w:rsidRPr="000C4516" w:rsidRDefault="00384181" w:rsidP="000C4516">
      <w:pPr>
        <w:spacing w:after="120"/>
        <w:jc w:val="both"/>
        <w:rPr>
          <w:rFonts w:asciiTheme="minorHAnsi" w:hAnsiTheme="minorHAnsi"/>
        </w:rPr>
      </w:pPr>
      <w:r w:rsidRPr="000C4516">
        <w:rPr>
          <w:rFonts w:asciiTheme="minorHAnsi" w:hAnsiTheme="minorHAnsi"/>
        </w:rPr>
        <w:t>ACCF f</w:t>
      </w:r>
      <w:r w:rsidR="009D4F80" w:rsidRPr="000C4516">
        <w:rPr>
          <w:rFonts w:asciiTheme="minorHAnsi" w:hAnsiTheme="minorHAnsi"/>
        </w:rPr>
        <w:t xml:space="preserve">undraising activities, programs, public communications, </w:t>
      </w:r>
      <w:r w:rsidR="00E61F96" w:rsidRPr="000C4516">
        <w:rPr>
          <w:rFonts w:asciiTheme="minorHAnsi" w:hAnsiTheme="minorHAnsi"/>
        </w:rPr>
        <w:t xml:space="preserve">all reporting including annual reports make clear </w:t>
      </w:r>
      <w:r w:rsidR="00CF1241" w:rsidRPr="000C4516">
        <w:rPr>
          <w:rFonts w:asciiTheme="minorHAnsi" w:hAnsiTheme="minorHAnsi"/>
        </w:rPr>
        <w:t xml:space="preserve">ACCF’s </w:t>
      </w:r>
      <w:r w:rsidR="005159D8" w:rsidRPr="000C4516">
        <w:rPr>
          <w:rFonts w:asciiTheme="minorHAnsi" w:hAnsiTheme="minorHAnsi"/>
        </w:rPr>
        <w:t xml:space="preserve">allocation </w:t>
      </w:r>
      <w:r w:rsidR="00DF4D0A" w:rsidRPr="000C4516">
        <w:rPr>
          <w:rFonts w:asciiTheme="minorHAnsi" w:hAnsiTheme="minorHAnsi"/>
        </w:rPr>
        <w:t>of funds and resources to</w:t>
      </w:r>
      <w:r w:rsidR="00B32B1F" w:rsidRPr="000C4516">
        <w:rPr>
          <w:rFonts w:asciiTheme="minorHAnsi" w:hAnsiTheme="minorHAnsi"/>
        </w:rPr>
        <w:t xml:space="preserve"> </w:t>
      </w:r>
      <w:r w:rsidR="00AE01DB" w:rsidRPr="000C4516">
        <w:rPr>
          <w:rFonts w:asciiTheme="minorHAnsi" w:hAnsiTheme="minorHAnsi"/>
        </w:rPr>
        <w:t>support women’s health and wellbeing</w:t>
      </w:r>
      <w:r w:rsidR="00CD40BC" w:rsidRPr="000C4516">
        <w:rPr>
          <w:rFonts w:asciiTheme="minorHAnsi" w:hAnsiTheme="minorHAnsi"/>
        </w:rPr>
        <w:t xml:space="preserve"> in Australia and in developing countries. </w:t>
      </w:r>
      <w:r w:rsidR="000C7AAC" w:rsidRPr="000C4516">
        <w:rPr>
          <w:rFonts w:asciiTheme="minorHAnsi" w:hAnsiTheme="minorHAnsi"/>
        </w:rPr>
        <w:t xml:space="preserve">ACCF allocates its funds and resources </w:t>
      </w:r>
      <w:r w:rsidR="0001698D" w:rsidRPr="000C4516">
        <w:rPr>
          <w:rFonts w:asciiTheme="minorHAnsi" w:hAnsiTheme="minorHAnsi"/>
        </w:rPr>
        <w:t xml:space="preserve">to activities and programs </w:t>
      </w:r>
      <w:r w:rsidR="00B4122A" w:rsidRPr="000C4516">
        <w:rPr>
          <w:rFonts w:asciiTheme="minorHAnsi" w:hAnsiTheme="minorHAnsi"/>
        </w:rPr>
        <w:t xml:space="preserve">to improve health, reduce poverty and </w:t>
      </w:r>
      <w:r w:rsidR="001E3757" w:rsidRPr="000C4516">
        <w:rPr>
          <w:rFonts w:asciiTheme="minorHAnsi" w:hAnsiTheme="minorHAnsi"/>
        </w:rPr>
        <w:t>contribute to sustainable development</w:t>
      </w:r>
      <w:r w:rsidR="00176C1C" w:rsidRPr="000C4516">
        <w:rPr>
          <w:rFonts w:asciiTheme="minorHAnsi" w:hAnsiTheme="minorHAnsi"/>
        </w:rPr>
        <w:t>.</w:t>
      </w:r>
    </w:p>
    <w:p w14:paraId="751FFC86" w14:textId="318689CE" w:rsidR="00D2746F" w:rsidRDefault="00F26E43" w:rsidP="000C4516">
      <w:pPr>
        <w:spacing w:after="120"/>
        <w:jc w:val="both"/>
        <w:rPr>
          <w:rFonts w:asciiTheme="minorHAnsi" w:hAnsiTheme="minorHAnsi"/>
          <w:lang w:val="en-US"/>
        </w:rPr>
      </w:pPr>
      <w:r w:rsidRPr="000C4516">
        <w:rPr>
          <w:rFonts w:asciiTheme="minorHAnsi" w:hAnsiTheme="minorHAnsi"/>
        </w:rPr>
        <w:t xml:space="preserve">ACCF makes clear its commitment </w:t>
      </w:r>
      <w:r w:rsidR="007E2731" w:rsidRPr="000C4516">
        <w:rPr>
          <w:rFonts w:asciiTheme="minorHAnsi" w:hAnsiTheme="minorHAnsi"/>
        </w:rPr>
        <w:t xml:space="preserve">to fulfilling its goals through aid and development activities. </w:t>
      </w:r>
      <w:r w:rsidR="0074612A" w:rsidRPr="000C4516">
        <w:rPr>
          <w:rFonts w:asciiTheme="minorHAnsi" w:hAnsiTheme="minorHAnsi"/>
        </w:rPr>
        <w:t xml:space="preserve">ACCF’s </w:t>
      </w:r>
      <w:r w:rsidR="00F26B0F" w:rsidRPr="000C4516">
        <w:rPr>
          <w:rFonts w:asciiTheme="minorHAnsi" w:hAnsiTheme="minorHAnsi"/>
        </w:rPr>
        <w:t>objectives are to</w:t>
      </w:r>
      <w:r w:rsidR="0074612A" w:rsidRPr="000C4516">
        <w:rPr>
          <w:rFonts w:asciiTheme="minorHAnsi" w:hAnsiTheme="minorHAnsi"/>
        </w:rPr>
        <w:t xml:space="preserve"> </w:t>
      </w:r>
      <w:proofErr w:type="spellStart"/>
      <w:r w:rsidR="0074612A" w:rsidRPr="000C4516">
        <w:rPr>
          <w:rFonts w:asciiTheme="minorHAnsi" w:hAnsiTheme="minorHAnsi"/>
          <w:lang w:val="en-US"/>
        </w:rPr>
        <w:t>minimise</w:t>
      </w:r>
      <w:proofErr w:type="spellEnd"/>
      <w:r w:rsidR="0074612A" w:rsidRPr="000C4516">
        <w:rPr>
          <w:rFonts w:asciiTheme="minorHAnsi" w:hAnsiTheme="minorHAnsi"/>
          <w:lang w:val="en-US"/>
        </w:rPr>
        <w:t xml:space="preserve"> the incidence and burden of cervical cancer and related women’s health issues: to assist women, their families, and communities by developing and implementing practical and appropriate programs, and by partnering with like-minded governments, </w:t>
      </w:r>
      <w:proofErr w:type="spellStart"/>
      <w:r w:rsidR="0074612A" w:rsidRPr="000C4516">
        <w:rPr>
          <w:rFonts w:asciiTheme="minorHAnsi" w:hAnsiTheme="minorHAnsi"/>
          <w:lang w:val="en-US"/>
        </w:rPr>
        <w:t>organisations</w:t>
      </w:r>
      <w:proofErr w:type="spellEnd"/>
      <w:r w:rsidR="0074612A" w:rsidRPr="000C4516">
        <w:rPr>
          <w:rFonts w:asciiTheme="minorHAnsi" w:hAnsiTheme="minorHAnsi"/>
          <w:lang w:val="en-US"/>
        </w:rPr>
        <w:t xml:space="preserve">, and individuals to achieve health outcomes which reduce </w:t>
      </w:r>
      <w:proofErr w:type="spellStart"/>
      <w:r w:rsidR="0074612A" w:rsidRPr="000C4516">
        <w:rPr>
          <w:rFonts w:asciiTheme="minorHAnsi" w:hAnsiTheme="minorHAnsi"/>
          <w:lang w:val="en-US"/>
        </w:rPr>
        <w:t>marginalisation</w:t>
      </w:r>
      <w:proofErr w:type="spellEnd"/>
      <w:r w:rsidR="0074612A" w:rsidRPr="000C4516">
        <w:rPr>
          <w:rFonts w:asciiTheme="minorHAnsi" w:hAnsiTheme="minorHAnsi"/>
          <w:lang w:val="en-US"/>
        </w:rPr>
        <w:t xml:space="preserve"> and contribute to developing stronger communities.</w:t>
      </w:r>
    </w:p>
    <w:p w14:paraId="3070E17B" w14:textId="77777777" w:rsidR="00711435" w:rsidRPr="000C4516" w:rsidRDefault="00711435" w:rsidP="000C4516">
      <w:pPr>
        <w:spacing w:after="120"/>
        <w:jc w:val="both"/>
        <w:rPr>
          <w:rFonts w:asciiTheme="minorHAnsi" w:hAnsiTheme="minorHAnsi"/>
        </w:rPr>
      </w:pPr>
    </w:p>
    <w:p w14:paraId="41B7B7E4" w14:textId="68C63AD5" w:rsidR="006E28DB" w:rsidRPr="0044417D" w:rsidRDefault="00711435" w:rsidP="000C451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FBFBF" w:themeFill="background1" w:themeFillShade="BF"/>
        <w:spacing w:after="120"/>
        <w:rPr>
          <w:rFonts w:asciiTheme="minorHAnsi" w:hAnsiTheme="minorHAnsi" w:cstheme="minorHAnsi"/>
          <w:szCs w:val="22"/>
        </w:rPr>
      </w:pPr>
      <w:r w:rsidRPr="000D70EA">
        <w:rPr>
          <w:rFonts w:asciiTheme="minorHAnsi" w:hAnsiTheme="minorHAnsi" w:cs="Calibri"/>
          <w:b/>
        </w:rPr>
        <w:t>Application and Implementation of Policy</w:t>
      </w:r>
    </w:p>
    <w:p w14:paraId="1C11D5AC" w14:textId="3C3709F3" w:rsidR="00027573" w:rsidRPr="000C4516" w:rsidRDefault="00521330" w:rsidP="000C4516">
      <w:pPr>
        <w:spacing w:after="120"/>
        <w:jc w:val="both"/>
        <w:rPr>
          <w:rFonts w:asciiTheme="minorHAnsi" w:hAnsiTheme="minorHAnsi" w:cs="Calibri"/>
        </w:rPr>
      </w:pPr>
      <w:r w:rsidRPr="000C4516">
        <w:rPr>
          <w:rFonts w:asciiTheme="minorHAnsi" w:hAnsiTheme="minorHAnsi" w:cs="Calibri"/>
        </w:rPr>
        <w:t>ACCF</w:t>
      </w:r>
      <w:r w:rsidR="00143DA4" w:rsidRPr="000C4516">
        <w:rPr>
          <w:rFonts w:asciiTheme="minorHAnsi" w:hAnsiTheme="minorHAnsi" w:cs="Calibri"/>
        </w:rPr>
        <w:t xml:space="preserve"> ensures that </w:t>
      </w:r>
      <w:r w:rsidR="005F283D" w:rsidRPr="000C4516">
        <w:rPr>
          <w:rFonts w:asciiTheme="minorHAnsi" w:hAnsiTheme="minorHAnsi" w:cs="Calibri"/>
        </w:rPr>
        <w:t xml:space="preserve">its programs, </w:t>
      </w:r>
      <w:proofErr w:type="gramStart"/>
      <w:r w:rsidR="005F283D" w:rsidRPr="000C4516">
        <w:rPr>
          <w:rFonts w:asciiTheme="minorHAnsi" w:hAnsiTheme="minorHAnsi" w:cs="Calibri"/>
        </w:rPr>
        <w:t>fundraising</w:t>
      </w:r>
      <w:proofErr w:type="gramEnd"/>
      <w:r w:rsidR="005F283D" w:rsidRPr="000C4516">
        <w:rPr>
          <w:rFonts w:asciiTheme="minorHAnsi" w:hAnsiTheme="minorHAnsi" w:cs="Calibri"/>
        </w:rPr>
        <w:t xml:space="preserve"> and communications stipulate that funds and resources are allocated to aid and development activity.</w:t>
      </w:r>
    </w:p>
    <w:p w14:paraId="7108F743" w14:textId="11CEF92C" w:rsidR="00427275" w:rsidRDefault="00DD7EB4" w:rsidP="000C4516">
      <w:pPr>
        <w:spacing w:after="120"/>
        <w:jc w:val="both"/>
        <w:rPr>
          <w:rFonts w:asciiTheme="minorHAnsi" w:hAnsiTheme="minorHAnsi" w:cs="Calibri"/>
        </w:rPr>
      </w:pPr>
      <w:r w:rsidRPr="000C4516">
        <w:rPr>
          <w:rFonts w:asciiTheme="minorHAnsi" w:hAnsiTheme="minorHAnsi" w:cs="Calibri"/>
        </w:rPr>
        <w:lastRenderedPageBreak/>
        <w:t>ACCF will ensure that partner organisations sign a memorandum of understanding confirming their commitment</w:t>
      </w:r>
      <w:r w:rsidR="00CD7ACF" w:rsidRPr="000C4516">
        <w:rPr>
          <w:rFonts w:asciiTheme="minorHAnsi" w:hAnsiTheme="minorHAnsi" w:cs="Calibri"/>
        </w:rPr>
        <w:t xml:space="preserve"> to designate</w:t>
      </w:r>
      <w:r w:rsidRPr="000C4516">
        <w:rPr>
          <w:rFonts w:asciiTheme="minorHAnsi" w:hAnsiTheme="minorHAnsi" w:cs="Calibri"/>
        </w:rPr>
        <w:t xml:space="preserve"> funds and resources to aid and development activity only</w:t>
      </w:r>
      <w:r w:rsidR="00CD7ACF" w:rsidRPr="000C4516">
        <w:rPr>
          <w:rFonts w:asciiTheme="minorHAnsi" w:hAnsiTheme="minorHAnsi" w:cs="Calibri"/>
        </w:rPr>
        <w:t>, consistent with ACCF’s policies and guidelines.</w:t>
      </w:r>
      <w:r w:rsidRPr="000C4516">
        <w:rPr>
          <w:rFonts w:asciiTheme="minorHAnsi" w:hAnsiTheme="minorHAnsi" w:cs="Calibri"/>
        </w:rPr>
        <w:t xml:space="preserve"> </w:t>
      </w:r>
    </w:p>
    <w:p w14:paraId="5AAE171E" w14:textId="77777777" w:rsidR="00711435" w:rsidRPr="000C4516" w:rsidRDefault="00711435" w:rsidP="000C4516">
      <w:pPr>
        <w:spacing w:after="120"/>
        <w:jc w:val="both"/>
        <w:rPr>
          <w:rFonts w:asciiTheme="minorHAnsi" w:hAnsiTheme="minorHAnsi" w:cs="Calibri"/>
        </w:rPr>
      </w:pPr>
    </w:p>
    <w:p w14:paraId="107F6D99" w14:textId="08EAB145" w:rsidR="00FB1464" w:rsidRPr="000C4516" w:rsidRDefault="009730D4" w:rsidP="000C451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FBFBF" w:themeFill="background1" w:themeFillShade="BF"/>
        <w:spacing w:after="120"/>
        <w:rPr>
          <w:rFonts w:asciiTheme="minorHAnsi" w:hAnsiTheme="minorHAnsi" w:cs="Calibri"/>
          <w:b/>
        </w:rPr>
      </w:pPr>
      <w:r w:rsidRPr="00167C2B">
        <w:rPr>
          <w:rFonts w:asciiTheme="minorHAnsi" w:hAnsiTheme="minorHAnsi" w:cs="Calibri"/>
          <w:b/>
        </w:rPr>
        <w:t>Guiding Principles</w:t>
      </w:r>
    </w:p>
    <w:p w14:paraId="4EF0DA12" w14:textId="618640CE" w:rsidR="009730D4" w:rsidRPr="000C4516" w:rsidRDefault="009730D4" w:rsidP="000C4516">
      <w:pPr>
        <w:pStyle w:val="NormalWeb"/>
        <w:tabs>
          <w:tab w:val="left" w:pos="2552"/>
          <w:tab w:val="left" w:pos="3969"/>
        </w:tabs>
        <w:spacing w:after="120" w:afterAutospacing="0"/>
        <w:rPr>
          <w:rFonts w:asciiTheme="minorHAnsi" w:hAnsiTheme="minorHAnsi" w:cs="Arial"/>
          <w:sz w:val="22"/>
          <w:szCs w:val="22"/>
        </w:rPr>
      </w:pPr>
      <w:r w:rsidRPr="000C4516">
        <w:rPr>
          <w:rFonts w:asciiTheme="minorHAnsi" w:hAnsiTheme="minorHAnsi" w:cs="Arial"/>
          <w:sz w:val="22"/>
          <w:szCs w:val="22"/>
        </w:rPr>
        <w:t>ACCF supports and is committed to abiding by the following principles:</w:t>
      </w:r>
    </w:p>
    <w:p w14:paraId="6FBA84D1" w14:textId="72A70837" w:rsidR="009730D4" w:rsidRPr="000C4516" w:rsidRDefault="009730D4" w:rsidP="000C4516">
      <w:pPr>
        <w:pStyle w:val="NormalWeb"/>
        <w:numPr>
          <w:ilvl w:val="0"/>
          <w:numId w:val="31"/>
        </w:numPr>
        <w:tabs>
          <w:tab w:val="left" w:pos="2552"/>
          <w:tab w:val="left" w:pos="3969"/>
        </w:tabs>
        <w:spacing w:after="120" w:afterAutospacing="0"/>
        <w:rPr>
          <w:rFonts w:asciiTheme="minorHAnsi" w:hAnsiTheme="minorHAnsi" w:cs="Arial"/>
          <w:sz w:val="22"/>
          <w:szCs w:val="22"/>
        </w:rPr>
      </w:pPr>
      <w:r w:rsidRPr="000C4516">
        <w:rPr>
          <w:rFonts w:asciiTheme="minorHAnsi" w:hAnsiTheme="minorHAnsi" w:cs="Arial"/>
          <w:sz w:val="22"/>
          <w:szCs w:val="22"/>
        </w:rPr>
        <w:t xml:space="preserve">To ensure accurate representation of our </w:t>
      </w:r>
      <w:r w:rsidR="00774A3D" w:rsidRPr="000C4516">
        <w:rPr>
          <w:rFonts w:asciiTheme="minorHAnsi" w:hAnsiTheme="minorHAnsi" w:cs="Arial"/>
          <w:sz w:val="22"/>
          <w:szCs w:val="22"/>
        </w:rPr>
        <w:t>activities</w:t>
      </w:r>
      <w:r w:rsidRPr="000C4516">
        <w:rPr>
          <w:rFonts w:asciiTheme="minorHAnsi" w:hAnsiTheme="minorHAnsi" w:cs="Arial"/>
          <w:sz w:val="22"/>
          <w:szCs w:val="22"/>
        </w:rPr>
        <w:t xml:space="preserve"> to the people we work with, donors and the public</w:t>
      </w:r>
      <w:r w:rsidR="00167C2B">
        <w:rPr>
          <w:rFonts w:asciiTheme="minorHAnsi" w:hAnsiTheme="minorHAnsi" w:cs="Arial"/>
          <w:sz w:val="22"/>
          <w:szCs w:val="22"/>
        </w:rPr>
        <w:t>.</w:t>
      </w:r>
    </w:p>
    <w:p w14:paraId="44CB58B7" w14:textId="238FD5C7" w:rsidR="009730D4" w:rsidRPr="000C4516" w:rsidRDefault="009730D4" w:rsidP="000C4516">
      <w:pPr>
        <w:pStyle w:val="NormalWeb"/>
        <w:numPr>
          <w:ilvl w:val="0"/>
          <w:numId w:val="31"/>
        </w:numPr>
        <w:tabs>
          <w:tab w:val="left" w:pos="2552"/>
          <w:tab w:val="left" w:pos="3969"/>
        </w:tabs>
        <w:spacing w:after="120" w:afterAutospacing="0"/>
        <w:rPr>
          <w:rFonts w:asciiTheme="minorHAnsi" w:hAnsiTheme="minorHAnsi" w:cs="Arial"/>
          <w:sz w:val="22"/>
          <w:szCs w:val="22"/>
        </w:rPr>
      </w:pPr>
      <w:r w:rsidRPr="000C4516">
        <w:rPr>
          <w:rFonts w:asciiTheme="minorHAnsi" w:hAnsiTheme="minorHAnsi" w:cs="Arial"/>
          <w:sz w:val="22"/>
          <w:szCs w:val="22"/>
        </w:rPr>
        <w:t>To ensure that funds raised for aid and development purposes are not used to ex</w:t>
      </w:r>
      <w:r w:rsidR="00474000" w:rsidRPr="000C4516">
        <w:rPr>
          <w:rFonts w:asciiTheme="minorHAnsi" w:hAnsiTheme="minorHAnsi" w:cs="Arial"/>
          <w:sz w:val="22"/>
          <w:szCs w:val="22"/>
        </w:rPr>
        <w:t xml:space="preserve">ploit people and communities who are </w:t>
      </w:r>
      <w:r w:rsidR="00774A3D" w:rsidRPr="000C4516">
        <w:rPr>
          <w:rFonts w:asciiTheme="minorHAnsi" w:hAnsiTheme="minorHAnsi" w:cs="Arial"/>
          <w:sz w:val="22"/>
          <w:szCs w:val="22"/>
        </w:rPr>
        <w:t>vulnerable</w:t>
      </w:r>
      <w:r w:rsidR="00474000" w:rsidRPr="000C4516">
        <w:rPr>
          <w:rFonts w:asciiTheme="minorHAnsi" w:hAnsiTheme="minorHAnsi" w:cs="Arial"/>
          <w:sz w:val="22"/>
          <w:szCs w:val="22"/>
        </w:rPr>
        <w:t xml:space="preserve"> and do not place any conditions or obligations or recipients in terms of non-development, </w:t>
      </w:r>
      <w:r w:rsidR="00774A3D" w:rsidRPr="000C4516">
        <w:rPr>
          <w:rFonts w:asciiTheme="minorHAnsi" w:hAnsiTheme="minorHAnsi" w:cs="Arial"/>
          <w:sz w:val="22"/>
          <w:szCs w:val="22"/>
        </w:rPr>
        <w:t>religious</w:t>
      </w:r>
      <w:r w:rsidR="00474000" w:rsidRPr="000C4516">
        <w:rPr>
          <w:rFonts w:asciiTheme="minorHAnsi" w:hAnsiTheme="minorHAnsi" w:cs="Arial"/>
          <w:sz w:val="22"/>
          <w:szCs w:val="22"/>
        </w:rPr>
        <w:t xml:space="preserve"> and political outcomes that would affect their access to services being offered.</w:t>
      </w:r>
    </w:p>
    <w:p w14:paraId="5E68FAE8" w14:textId="0C20B7D7" w:rsidR="00474000" w:rsidRDefault="00474000" w:rsidP="000C4516">
      <w:pPr>
        <w:pStyle w:val="NormalWeb"/>
        <w:tabs>
          <w:tab w:val="left" w:pos="2552"/>
          <w:tab w:val="left" w:pos="3969"/>
        </w:tabs>
        <w:spacing w:after="120" w:afterAutospacing="0"/>
        <w:rPr>
          <w:rFonts w:asciiTheme="minorHAnsi" w:hAnsiTheme="minorHAnsi" w:cs="Arial"/>
          <w:sz w:val="22"/>
          <w:szCs w:val="22"/>
        </w:rPr>
      </w:pPr>
      <w:r w:rsidRPr="000C4516">
        <w:rPr>
          <w:rFonts w:asciiTheme="minorHAnsi" w:hAnsiTheme="minorHAnsi" w:cs="Arial"/>
          <w:sz w:val="22"/>
          <w:szCs w:val="22"/>
        </w:rPr>
        <w:t xml:space="preserve">Where there are components of partner programs which involve evangelical or partisan political </w:t>
      </w:r>
      <w:r w:rsidR="00774A3D" w:rsidRPr="000C4516">
        <w:rPr>
          <w:rFonts w:asciiTheme="minorHAnsi" w:hAnsiTheme="minorHAnsi" w:cs="Arial"/>
          <w:sz w:val="22"/>
          <w:szCs w:val="22"/>
        </w:rPr>
        <w:t>activities</w:t>
      </w:r>
      <w:r w:rsidRPr="000C4516">
        <w:rPr>
          <w:rFonts w:asciiTheme="minorHAnsi" w:hAnsiTheme="minorHAnsi" w:cs="Arial"/>
          <w:sz w:val="22"/>
          <w:szCs w:val="22"/>
        </w:rPr>
        <w:t>, these will be promoted and accounted for separately.</w:t>
      </w:r>
    </w:p>
    <w:p w14:paraId="0CF31075" w14:textId="77777777" w:rsidR="00167C2B" w:rsidRPr="000C4516" w:rsidRDefault="00167C2B" w:rsidP="000C4516">
      <w:pPr>
        <w:pStyle w:val="NormalWeb"/>
        <w:tabs>
          <w:tab w:val="left" w:pos="2552"/>
          <w:tab w:val="left" w:pos="3969"/>
        </w:tabs>
        <w:spacing w:after="120" w:afterAutospacing="0"/>
        <w:rPr>
          <w:rFonts w:asciiTheme="minorHAnsi" w:hAnsiTheme="minorHAnsi" w:cs="Arial"/>
          <w:sz w:val="22"/>
          <w:szCs w:val="22"/>
        </w:rPr>
      </w:pPr>
    </w:p>
    <w:p w14:paraId="27E74750" w14:textId="3D639D5F" w:rsidR="00474000" w:rsidRDefault="00474000" w:rsidP="000C451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FBFBF" w:themeFill="background1" w:themeFillShade="BF"/>
        <w:spacing w:after="120"/>
        <w:rPr>
          <w:rFonts w:asciiTheme="minorHAnsi" w:hAnsiTheme="minorHAnsi" w:cs="Arial"/>
          <w:b/>
          <w:szCs w:val="22"/>
        </w:rPr>
      </w:pPr>
      <w:r>
        <w:rPr>
          <w:rFonts w:asciiTheme="minorHAnsi" w:hAnsiTheme="minorHAnsi" w:cs="Arial"/>
          <w:b/>
          <w:szCs w:val="22"/>
        </w:rPr>
        <w:t>Control principles</w:t>
      </w:r>
    </w:p>
    <w:p w14:paraId="1D255CBE" w14:textId="57FEAC44" w:rsidR="00474000" w:rsidRPr="000C4516" w:rsidRDefault="00474000" w:rsidP="000C4516">
      <w:pPr>
        <w:pStyle w:val="NormalWeb"/>
        <w:tabs>
          <w:tab w:val="left" w:pos="2552"/>
          <w:tab w:val="left" w:pos="3969"/>
        </w:tabs>
        <w:spacing w:after="120" w:afterAutospacing="0"/>
        <w:rPr>
          <w:rFonts w:asciiTheme="minorHAnsi" w:hAnsiTheme="minorHAnsi" w:cs="Arial"/>
          <w:sz w:val="22"/>
          <w:szCs w:val="22"/>
        </w:rPr>
      </w:pPr>
      <w:r w:rsidRPr="000C4516">
        <w:rPr>
          <w:rFonts w:asciiTheme="minorHAnsi" w:hAnsiTheme="minorHAnsi" w:cs="Arial"/>
          <w:sz w:val="22"/>
          <w:szCs w:val="22"/>
        </w:rPr>
        <w:t xml:space="preserve">ACCF ensures that we and our partners can differentiate between development and non-development activity and communicate this appropriately to stakeholders, </w:t>
      </w:r>
      <w:proofErr w:type="gramStart"/>
      <w:r w:rsidRPr="000C4516">
        <w:rPr>
          <w:rFonts w:asciiTheme="minorHAnsi" w:hAnsiTheme="minorHAnsi" w:cs="Arial"/>
          <w:sz w:val="22"/>
          <w:szCs w:val="22"/>
        </w:rPr>
        <w:t>donors</w:t>
      </w:r>
      <w:proofErr w:type="gramEnd"/>
      <w:r w:rsidRPr="000C4516">
        <w:rPr>
          <w:rFonts w:asciiTheme="minorHAnsi" w:hAnsiTheme="minorHAnsi" w:cs="Arial"/>
          <w:sz w:val="22"/>
          <w:szCs w:val="22"/>
        </w:rPr>
        <w:t xml:space="preserve"> and the public.</w:t>
      </w:r>
    </w:p>
    <w:p w14:paraId="2B655F15" w14:textId="171D4803" w:rsidR="000F2926" w:rsidRPr="000C4516" w:rsidRDefault="000F2926" w:rsidP="000C4516">
      <w:pPr>
        <w:pStyle w:val="NormalWeb"/>
        <w:tabs>
          <w:tab w:val="left" w:pos="2552"/>
          <w:tab w:val="left" w:pos="3969"/>
        </w:tabs>
        <w:spacing w:after="120" w:afterAutospacing="0"/>
        <w:rPr>
          <w:rFonts w:asciiTheme="minorHAnsi" w:hAnsiTheme="minorHAnsi" w:cs="Arial"/>
          <w:sz w:val="22"/>
          <w:szCs w:val="22"/>
        </w:rPr>
      </w:pPr>
      <w:r w:rsidRPr="000C4516">
        <w:rPr>
          <w:rFonts w:asciiTheme="minorHAnsi" w:hAnsiTheme="minorHAnsi" w:cs="Arial"/>
          <w:sz w:val="22"/>
          <w:szCs w:val="22"/>
        </w:rPr>
        <w:t>Program</w:t>
      </w:r>
      <w:r w:rsidR="00451DDE">
        <w:rPr>
          <w:rFonts w:asciiTheme="minorHAnsi" w:hAnsiTheme="minorHAnsi" w:cs="Arial"/>
          <w:sz w:val="22"/>
          <w:szCs w:val="22"/>
        </w:rPr>
        <w:t>s</w:t>
      </w:r>
    </w:p>
    <w:p w14:paraId="31990FC4" w14:textId="0B689C6B" w:rsidR="00474000" w:rsidRPr="000C4516" w:rsidRDefault="00474000" w:rsidP="000C4516">
      <w:pPr>
        <w:pStyle w:val="NormalWeb"/>
        <w:tabs>
          <w:tab w:val="left" w:pos="2552"/>
          <w:tab w:val="left" w:pos="3969"/>
        </w:tabs>
        <w:spacing w:after="120" w:afterAutospacing="0"/>
        <w:rPr>
          <w:rFonts w:asciiTheme="minorHAnsi" w:hAnsiTheme="minorHAnsi" w:cs="Arial"/>
          <w:sz w:val="22"/>
          <w:szCs w:val="22"/>
        </w:rPr>
      </w:pPr>
      <w:r w:rsidRPr="000C4516">
        <w:rPr>
          <w:rFonts w:asciiTheme="minorHAnsi" w:hAnsiTheme="minorHAnsi" w:cs="Arial"/>
          <w:sz w:val="22"/>
          <w:szCs w:val="22"/>
        </w:rPr>
        <w:t>The procedures for the separation of and development and humanitarian and non</w:t>
      </w:r>
      <w:r w:rsidR="00B002FE" w:rsidRPr="000C4516">
        <w:rPr>
          <w:rFonts w:asciiTheme="minorHAnsi" w:hAnsiTheme="minorHAnsi" w:cs="Arial"/>
          <w:sz w:val="22"/>
          <w:szCs w:val="22"/>
        </w:rPr>
        <w:t>-</w:t>
      </w:r>
      <w:r w:rsidRPr="000C4516">
        <w:rPr>
          <w:rFonts w:asciiTheme="minorHAnsi" w:hAnsiTheme="minorHAnsi" w:cs="Arial"/>
          <w:sz w:val="22"/>
          <w:szCs w:val="22"/>
        </w:rPr>
        <w:t>development in programs and projects are as follows:</w:t>
      </w:r>
    </w:p>
    <w:p w14:paraId="5E1C35CA" w14:textId="187590AA" w:rsidR="00B002FE" w:rsidRPr="000C4516" w:rsidRDefault="00B002FE" w:rsidP="000C4516">
      <w:pPr>
        <w:pStyle w:val="NormalWeb"/>
        <w:numPr>
          <w:ilvl w:val="0"/>
          <w:numId w:val="32"/>
        </w:numPr>
        <w:tabs>
          <w:tab w:val="left" w:pos="2552"/>
          <w:tab w:val="left" w:pos="3969"/>
        </w:tabs>
        <w:spacing w:after="120" w:afterAutospacing="0"/>
        <w:rPr>
          <w:rFonts w:asciiTheme="minorHAnsi" w:hAnsiTheme="minorHAnsi" w:cs="Arial"/>
          <w:sz w:val="22"/>
          <w:szCs w:val="22"/>
        </w:rPr>
      </w:pPr>
      <w:r w:rsidRPr="000C4516">
        <w:rPr>
          <w:rFonts w:asciiTheme="minorHAnsi" w:hAnsiTheme="minorHAnsi" w:cs="Arial"/>
          <w:sz w:val="22"/>
          <w:szCs w:val="22"/>
        </w:rPr>
        <w:t>Members will appraise all project proposals to determine whether they include non-aid and development components.</w:t>
      </w:r>
    </w:p>
    <w:p w14:paraId="22DD2232" w14:textId="0365359D" w:rsidR="00B002FE" w:rsidRPr="000C4516" w:rsidRDefault="00B002FE" w:rsidP="000C4516">
      <w:pPr>
        <w:pStyle w:val="NormalWeb"/>
        <w:numPr>
          <w:ilvl w:val="0"/>
          <w:numId w:val="32"/>
        </w:numPr>
        <w:tabs>
          <w:tab w:val="left" w:pos="2552"/>
          <w:tab w:val="left" w:pos="3969"/>
        </w:tabs>
        <w:spacing w:after="120" w:afterAutospacing="0"/>
        <w:rPr>
          <w:rFonts w:asciiTheme="minorHAnsi" w:hAnsiTheme="minorHAnsi" w:cs="Arial"/>
          <w:sz w:val="22"/>
          <w:szCs w:val="22"/>
        </w:rPr>
      </w:pPr>
      <w:r w:rsidRPr="000C4516">
        <w:rPr>
          <w:rFonts w:asciiTheme="minorHAnsi" w:hAnsiTheme="minorHAnsi" w:cs="Arial"/>
          <w:sz w:val="22"/>
          <w:szCs w:val="22"/>
        </w:rPr>
        <w:t>Appraisers will record any issues, which must then be followed up to ensure that the policy requirements are satisfied before the project is approved.</w:t>
      </w:r>
    </w:p>
    <w:p w14:paraId="5CC67FB5" w14:textId="67B48574" w:rsidR="00B002FE" w:rsidRPr="000C4516" w:rsidRDefault="00E664C1" w:rsidP="000C4516">
      <w:pPr>
        <w:pStyle w:val="NormalWeb"/>
        <w:numPr>
          <w:ilvl w:val="0"/>
          <w:numId w:val="32"/>
        </w:numPr>
        <w:tabs>
          <w:tab w:val="left" w:pos="2552"/>
          <w:tab w:val="left" w:pos="3969"/>
        </w:tabs>
        <w:spacing w:after="120" w:afterAutospacing="0"/>
        <w:rPr>
          <w:rFonts w:asciiTheme="minorHAnsi" w:hAnsiTheme="minorHAnsi" w:cs="Arial"/>
          <w:sz w:val="22"/>
          <w:szCs w:val="22"/>
        </w:rPr>
      </w:pPr>
      <w:r w:rsidRPr="000C4516">
        <w:rPr>
          <w:rFonts w:asciiTheme="minorHAnsi" w:hAnsiTheme="minorHAnsi" w:cs="Arial"/>
          <w:sz w:val="22"/>
          <w:szCs w:val="22"/>
        </w:rPr>
        <w:t>Appraiser</w:t>
      </w:r>
      <w:r>
        <w:rPr>
          <w:rFonts w:asciiTheme="minorHAnsi" w:hAnsiTheme="minorHAnsi" w:cs="Arial"/>
          <w:sz w:val="22"/>
          <w:szCs w:val="22"/>
        </w:rPr>
        <w:t xml:space="preserve">s </w:t>
      </w:r>
      <w:r w:rsidRPr="000C4516">
        <w:rPr>
          <w:rFonts w:asciiTheme="minorHAnsi" w:hAnsiTheme="minorHAnsi" w:cs="Arial"/>
          <w:sz w:val="22"/>
          <w:szCs w:val="22"/>
        </w:rPr>
        <w:t>record</w:t>
      </w:r>
      <w:r w:rsidR="00774A3D" w:rsidRPr="000C4516">
        <w:rPr>
          <w:rFonts w:asciiTheme="minorHAnsi" w:hAnsiTheme="minorHAnsi" w:cs="Arial"/>
          <w:sz w:val="22"/>
          <w:szCs w:val="22"/>
        </w:rPr>
        <w:t xml:space="preserve"> any aspects of the project that should be closely monitored over the life of the project to ensure </w:t>
      </w:r>
      <w:r w:rsidR="005A011D">
        <w:rPr>
          <w:rFonts w:asciiTheme="minorHAnsi" w:hAnsiTheme="minorHAnsi" w:cs="Arial"/>
          <w:sz w:val="22"/>
          <w:szCs w:val="22"/>
        </w:rPr>
        <w:t xml:space="preserve">it </w:t>
      </w:r>
      <w:r w:rsidR="00774A3D" w:rsidRPr="000C4516">
        <w:rPr>
          <w:rFonts w:asciiTheme="minorHAnsi" w:hAnsiTheme="minorHAnsi" w:cs="Arial"/>
          <w:sz w:val="22"/>
          <w:szCs w:val="22"/>
        </w:rPr>
        <w:t>complies with this policy.</w:t>
      </w:r>
    </w:p>
    <w:p w14:paraId="461E1B05" w14:textId="1F2B000E" w:rsidR="00B002FE" w:rsidRPr="000C4516" w:rsidRDefault="00B002FE" w:rsidP="000C4516">
      <w:pPr>
        <w:pStyle w:val="NormalWeb"/>
        <w:numPr>
          <w:ilvl w:val="0"/>
          <w:numId w:val="32"/>
        </w:numPr>
        <w:tabs>
          <w:tab w:val="left" w:pos="2552"/>
          <w:tab w:val="left" w:pos="3969"/>
        </w:tabs>
        <w:spacing w:after="120" w:afterAutospacing="0"/>
        <w:rPr>
          <w:rFonts w:asciiTheme="minorHAnsi" w:hAnsiTheme="minorHAnsi" w:cs="Arial"/>
          <w:sz w:val="22"/>
          <w:szCs w:val="22"/>
        </w:rPr>
      </w:pPr>
      <w:r w:rsidRPr="000C4516">
        <w:rPr>
          <w:rFonts w:asciiTheme="minorHAnsi" w:hAnsiTheme="minorHAnsi" w:cs="Arial"/>
          <w:sz w:val="22"/>
          <w:szCs w:val="22"/>
        </w:rPr>
        <w:t xml:space="preserve">Partner capacity assessment processes require the signatory to identify whether the partner is engaged in non-development activities, and if so, how it </w:t>
      </w:r>
      <w:proofErr w:type="gramStart"/>
      <w:r w:rsidRPr="000C4516">
        <w:rPr>
          <w:rFonts w:asciiTheme="minorHAnsi" w:hAnsiTheme="minorHAnsi" w:cs="Arial"/>
          <w:sz w:val="22"/>
          <w:szCs w:val="22"/>
        </w:rPr>
        <w:t>is able to</w:t>
      </w:r>
      <w:proofErr w:type="gramEnd"/>
      <w:r w:rsidRPr="000C4516">
        <w:rPr>
          <w:rFonts w:asciiTheme="minorHAnsi" w:hAnsiTheme="minorHAnsi" w:cs="Arial"/>
          <w:sz w:val="22"/>
          <w:szCs w:val="22"/>
        </w:rPr>
        <w:t xml:space="preserve"> manage and account for them separately to aid and development activity.</w:t>
      </w:r>
    </w:p>
    <w:p w14:paraId="5F4CC4E9" w14:textId="5A50F930" w:rsidR="00B002FE" w:rsidRPr="000C4516" w:rsidRDefault="00B002FE" w:rsidP="000C4516">
      <w:pPr>
        <w:pStyle w:val="NormalWeb"/>
        <w:numPr>
          <w:ilvl w:val="0"/>
          <w:numId w:val="32"/>
        </w:numPr>
        <w:tabs>
          <w:tab w:val="left" w:pos="2552"/>
          <w:tab w:val="left" w:pos="3969"/>
        </w:tabs>
        <w:spacing w:after="120" w:afterAutospacing="0"/>
        <w:rPr>
          <w:rFonts w:asciiTheme="minorHAnsi" w:hAnsiTheme="minorHAnsi" w:cs="Arial"/>
          <w:sz w:val="22"/>
          <w:szCs w:val="22"/>
        </w:rPr>
      </w:pPr>
      <w:r w:rsidRPr="000C4516">
        <w:rPr>
          <w:rFonts w:asciiTheme="minorHAnsi" w:hAnsiTheme="minorHAnsi" w:cs="Arial"/>
          <w:sz w:val="22"/>
          <w:szCs w:val="22"/>
        </w:rPr>
        <w:t>Components of projects that represent non-development activity will be managed, reports and accounted for separately to aid and development components.</w:t>
      </w:r>
    </w:p>
    <w:p w14:paraId="4FADD1A8" w14:textId="0796486E" w:rsidR="00B002FE" w:rsidRDefault="00B002FE" w:rsidP="000C4516">
      <w:pPr>
        <w:pStyle w:val="NormalWeb"/>
        <w:numPr>
          <w:ilvl w:val="0"/>
          <w:numId w:val="32"/>
        </w:numPr>
        <w:tabs>
          <w:tab w:val="left" w:pos="2552"/>
          <w:tab w:val="left" w:pos="3969"/>
        </w:tabs>
        <w:spacing w:after="120" w:afterAutospacing="0"/>
        <w:rPr>
          <w:rFonts w:asciiTheme="minorHAnsi" w:hAnsiTheme="minorHAnsi" w:cs="Arial"/>
          <w:sz w:val="22"/>
          <w:szCs w:val="22"/>
        </w:rPr>
      </w:pPr>
      <w:r w:rsidRPr="000C4516">
        <w:rPr>
          <w:rFonts w:asciiTheme="minorHAnsi" w:hAnsiTheme="minorHAnsi" w:cs="Arial"/>
          <w:sz w:val="22"/>
          <w:szCs w:val="22"/>
        </w:rPr>
        <w:t xml:space="preserve">In-country project monitoring will include monitoring of the separation of non-development activities from development and humanitarian activities as part of the project monitoring, learning and evaluation process.  </w:t>
      </w:r>
    </w:p>
    <w:p w14:paraId="63CB1053" w14:textId="77777777" w:rsidR="00167C2B" w:rsidRPr="000C4516" w:rsidRDefault="00167C2B" w:rsidP="000C4516">
      <w:pPr>
        <w:pStyle w:val="NormalWeb"/>
        <w:tabs>
          <w:tab w:val="left" w:pos="2552"/>
          <w:tab w:val="left" w:pos="3969"/>
        </w:tabs>
        <w:spacing w:after="120" w:afterAutospacing="0"/>
        <w:rPr>
          <w:rFonts w:asciiTheme="minorHAnsi" w:hAnsiTheme="minorHAnsi" w:cs="Arial"/>
          <w:sz w:val="22"/>
          <w:szCs w:val="22"/>
        </w:rPr>
      </w:pPr>
    </w:p>
    <w:p w14:paraId="60239347" w14:textId="7A8A31E1" w:rsidR="00474000" w:rsidRDefault="000F2926" w:rsidP="000C451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FBFBF" w:themeFill="background1" w:themeFillShade="BF"/>
        <w:spacing w:after="120"/>
        <w:rPr>
          <w:rFonts w:asciiTheme="minorHAnsi" w:hAnsiTheme="minorHAnsi" w:cs="Arial"/>
          <w:b/>
          <w:szCs w:val="22"/>
        </w:rPr>
      </w:pPr>
      <w:r>
        <w:rPr>
          <w:rFonts w:asciiTheme="minorHAnsi" w:hAnsiTheme="minorHAnsi" w:cs="Arial"/>
          <w:b/>
          <w:szCs w:val="22"/>
        </w:rPr>
        <w:t>Advocacy Material</w:t>
      </w:r>
    </w:p>
    <w:p w14:paraId="3E4B8B07" w14:textId="3FC7525C" w:rsidR="000F2926" w:rsidRPr="000C4516" w:rsidRDefault="000F2926" w:rsidP="000C4516">
      <w:pPr>
        <w:pStyle w:val="NormalWeb"/>
        <w:tabs>
          <w:tab w:val="left" w:pos="2552"/>
          <w:tab w:val="left" w:pos="3969"/>
        </w:tabs>
        <w:spacing w:after="120" w:afterAutospacing="0"/>
        <w:rPr>
          <w:rFonts w:asciiTheme="minorHAnsi" w:hAnsiTheme="minorHAnsi" w:cs="Arial"/>
          <w:sz w:val="22"/>
          <w:szCs w:val="22"/>
        </w:rPr>
      </w:pPr>
      <w:r w:rsidRPr="000C4516">
        <w:rPr>
          <w:rFonts w:asciiTheme="minorHAnsi" w:hAnsiTheme="minorHAnsi" w:cs="Arial"/>
          <w:sz w:val="22"/>
          <w:szCs w:val="22"/>
        </w:rPr>
        <w:t xml:space="preserve">The </w:t>
      </w:r>
      <w:r w:rsidR="00774A3D" w:rsidRPr="000C4516">
        <w:rPr>
          <w:rFonts w:asciiTheme="minorHAnsi" w:hAnsiTheme="minorHAnsi" w:cs="Arial"/>
          <w:sz w:val="22"/>
          <w:szCs w:val="22"/>
        </w:rPr>
        <w:t>procedures for the separation of and development and humanitarian and non-development in advocacy material are</w:t>
      </w:r>
      <w:r w:rsidRPr="000C4516">
        <w:rPr>
          <w:rFonts w:asciiTheme="minorHAnsi" w:hAnsiTheme="minorHAnsi" w:cs="Arial"/>
          <w:sz w:val="22"/>
          <w:szCs w:val="22"/>
        </w:rPr>
        <w:t xml:space="preserve"> as </w:t>
      </w:r>
      <w:proofErr w:type="gramStart"/>
      <w:r w:rsidRPr="000C4516">
        <w:rPr>
          <w:rFonts w:asciiTheme="minorHAnsi" w:hAnsiTheme="minorHAnsi" w:cs="Arial"/>
          <w:sz w:val="22"/>
          <w:szCs w:val="22"/>
        </w:rPr>
        <w:t>follows:-</w:t>
      </w:r>
      <w:proofErr w:type="gramEnd"/>
    </w:p>
    <w:p w14:paraId="7BC61F38" w14:textId="521088BA" w:rsidR="000F2926" w:rsidRPr="000C4516" w:rsidRDefault="000F2926" w:rsidP="000C4516">
      <w:pPr>
        <w:pStyle w:val="NormalWeb"/>
        <w:numPr>
          <w:ilvl w:val="0"/>
          <w:numId w:val="33"/>
        </w:numPr>
        <w:tabs>
          <w:tab w:val="left" w:pos="2552"/>
          <w:tab w:val="left" w:pos="3969"/>
        </w:tabs>
        <w:spacing w:after="120" w:afterAutospacing="0"/>
        <w:rPr>
          <w:rFonts w:asciiTheme="minorHAnsi" w:hAnsiTheme="minorHAnsi" w:cs="Arial"/>
          <w:sz w:val="22"/>
          <w:szCs w:val="22"/>
        </w:rPr>
      </w:pPr>
      <w:r w:rsidRPr="000C4516">
        <w:rPr>
          <w:rFonts w:asciiTheme="minorHAnsi" w:hAnsiTheme="minorHAnsi" w:cs="Arial"/>
          <w:sz w:val="22"/>
          <w:szCs w:val="22"/>
        </w:rPr>
        <w:t xml:space="preserve">Guidelines are </w:t>
      </w:r>
      <w:r w:rsidR="00774A3D" w:rsidRPr="000C4516">
        <w:rPr>
          <w:rFonts w:asciiTheme="minorHAnsi" w:hAnsiTheme="minorHAnsi" w:cs="Arial"/>
          <w:sz w:val="22"/>
          <w:szCs w:val="22"/>
        </w:rPr>
        <w:t>in</w:t>
      </w:r>
      <w:r w:rsidRPr="000C4516">
        <w:rPr>
          <w:rFonts w:asciiTheme="minorHAnsi" w:hAnsiTheme="minorHAnsi" w:cs="Arial"/>
          <w:sz w:val="22"/>
          <w:szCs w:val="22"/>
        </w:rPr>
        <w:t xml:space="preserve"> place that address appropriate reporting in organisation promotional materials.</w:t>
      </w:r>
    </w:p>
    <w:p w14:paraId="460D7ED1" w14:textId="56691ABC" w:rsidR="000F2926" w:rsidRPr="000C4516" w:rsidRDefault="000F2926" w:rsidP="000C4516">
      <w:pPr>
        <w:pStyle w:val="NormalWeb"/>
        <w:numPr>
          <w:ilvl w:val="0"/>
          <w:numId w:val="33"/>
        </w:numPr>
        <w:tabs>
          <w:tab w:val="left" w:pos="2552"/>
          <w:tab w:val="left" w:pos="3969"/>
        </w:tabs>
        <w:spacing w:after="120" w:afterAutospacing="0"/>
        <w:rPr>
          <w:rFonts w:asciiTheme="minorHAnsi" w:hAnsiTheme="minorHAnsi" w:cs="Arial"/>
          <w:sz w:val="22"/>
          <w:szCs w:val="22"/>
        </w:rPr>
      </w:pPr>
      <w:r w:rsidRPr="000C4516">
        <w:rPr>
          <w:rFonts w:asciiTheme="minorHAnsi" w:hAnsiTheme="minorHAnsi" w:cs="Arial"/>
          <w:sz w:val="22"/>
          <w:szCs w:val="22"/>
        </w:rPr>
        <w:t>All articles written by overseas project partners or photos supplied by partners for reporting materials are reviewed for differentiation between development and humanitarian and non-development activities.</w:t>
      </w:r>
    </w:p>
    <w:p w14:paraId="01B9F7EE" w14:textId="56A442BA" w:rsidR="000F2926" w:rsidRDefault="000F2926" w:rsidP="000C4516">
      <w:pPr>
        <w:pStyle w:val="NormalWeb"/>
        <w:numPr>
          <w:ilvl w:val="0"/>
          <w:numId w:val="33"/>
        </w:numPr>
        <w:tabs>
          <w:tab w:val="left" w:pos="2552"/>
          <w:tab w:val="left" w:pos="3969"/>
        </w:tabs>
        <w:spacing w:after="120" w:afterAutospacing="0"/>
        <w:rPr>
          <w:rFonts w:asciiTheme="minorHAnsi" w:hAnsiTheme="minorHAnsi" w:cs="Arial"/>
          <w:sz w:val="22"/>
          <w:szCs w:val="22"/>
        </w:rPr>
      </w:pPr>
      <w:r w:rsidRPr="000C4516">
        <w:rPr>
          <w:rFonts w:asciiTheme="minorHAnsi" w:hAnsiTheme="minorHAnsi" w:cs="Arial"/>
          <w:sz w:val="22"/>
          <w:szCs w:val="22"/>
        </w:rPr>
        <w:t>Communications materials are reviewed prior to publication to ensure separation of reporting and fund</w:t>
      </w:r>
      <w:r w:rsidR="00542378">
        <w:rPr>
          <w:rFonts w:asciiTheme="minorHAnsi" w:hAnsiTheme="minorHAnsi" w:cs="Arial"/>
          <w:sz w:val="22"/>
          <w:szCs w:val="22"/>
        </w:rPr>
        <w:t>s raised</w:t>
      </w:r>
      <w:r w:rsidRPr="000C4516">
        <w:rPr>
          <w:rFonts w:asciiTheme="minorHAnsi" w:hAnsiTheme="minorHAnsi" w:cs="Arial"/>
          <w:sz w:val="22"/>
          <w:szCs w:val="22"/>
        </w:rPr>
        <w:t xml:space="preserve"> for development and humanitarian and non-development </w:t>
      </w:r>
      <w:r w:rsidR="00774A3D" w:rsidRPr="000C4516">
        <w:rPr>
          <w:rFonts w:asciiTheme="minorHAnsi" w:hAnsiTheme="minorHAnsi" w:cs="Arial"/>
          <w:sz w:val="22"/>
          <w:szCs w:val="22"/>
        </w:rPr>
        <w:t>activities</w:t>
      </w:r>
      <w:r w:rsidRPr="000C4516">
        <w:rPr>
          <w:rFonts w:asciiTheme="minorHAnsi" w:hAnsiTheme="minorHAnsi" w:cs="Arial"/>
          <w:sz w:val="22"/>
          <w:szCs w:val="22"/>
        </w:rPr>
        <w:t>.</w:t>
      </w:r>
    </w:p>
    <w:p w14:paraId="6B52419B" w14:textId="77777777" w:rsidR="00167C2B" w:rsidRDefault="00167C2B" w:rsidP="000C4516">
      <w:pPr>
        <w:pStyle w:val="NormalWeb"/>
        <w:tabs>
          <w:tab w:val="left" w:pos="2552"/>
          <w:tab w:val="left" w:pos="3969"/>
        </w:tabs>
        <w:spacing w:after="120" w:afterAutospacing="0"/>
        <w:rPr>
          <w:rFonts w:asciiTheme="minorHAnsi" w:hAnsiTheme="minorHAnsi" w:cs="Arial"/>
          <w:sz w:val="22"/>
          <w:szCs w:val="22"/>
        </w:rPr>
      </w:pPr>
    </w:p>
    <w:p w14:paraId="68AF67EC" w14:textId="31DDC1AC" w:rsidR="000F2926" w:rsidRPr="00711435" w:rsidRDefault="000F2926" w:rsidP="000C451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FBFBF" w:themeFill="background1" w:themeFillShade="BF"/>
        <w:spacing w:after="120"/>
        <w:rPr>
          <w:rFonts w:asciiTheme="minorHAnsi" w:hAnsiTheme="minorHAnsi" w:cs="Arial"/>
          <w:b/>
          <w:szCs w:val="22"/>
        </w:rPr>
      </w:pPr>
      <w:r w:rsidRPr="00711435">
        <w:rPr>
          <w:rFonts w:asciiTheme="minorHAnsi" w:hAnsiTheme="minorHAnsi" w:cs="Arial"/>
          <w:b/>
          <w:szCs w:val="22"/>
        </w:rPr>
        <w:t>Fundraising</w:t>
      </w:r>
    </w:p>
    <w:p w14:paraId="5CF58CAA" w14:textId="38B33112" w:rsidR="000F2926" w:rsidRPr="000C4516" w:rsidRDefault="000F2926" w:rsidP="000C4516">
      <w:pPr>
        <w:pStyle w:val="NormalWeb"/>
        <w:tabs>
          <w:tab w:val="left" w:pos="2552"/>
          <w:tab w:val="left" w:pos="3969"/>
        </w:tabs>
        <w:spacing w:after="120" w:afterAutospacing="0"/>
        <w:rPr>
          <w:rFonts w:asciiTheme="minorHAnsi" w:hAnsiTheme="minorHAnsi" w:cs="Arial"/>
          <w:sz w:val="22"/>
          <w:szCs w:val="22"/>
        </w:rPr>
      </w:pPr>
      <w:r w:rsidRPr="000C4516">
        <w:rPr>
          <w:rFonts w:asciiTheme="minorHAnsi" w:hAnsiTheme="minorHAnsi" w:cs="Arial"/>
          <w:sz w:val="22"/>
          <w:szCs w:val="22"/>
        </w:rPr>
        <w:t xml:space="preserve">The procedures for the separation of and development and humanitarian and non-development in fundraising and provision of choice for donors, are as </w:t>
      </w:r>
      <w:proofErr w:type="gramStart"/>
      <w:r w:rsidRPr="000C4516">
        <w:rPr>
          <w:rFonts w:asciiTheme="minorHAnsi" w:hAnsiTheme="minorHAnsi" w:cs="Arial"/>
          <w:sz w:val="22"/>
          <w:szCs w:val="22"/>
        </w:rPr>
        <w:t>follows:-</w:t>
      </w:r>
      <w:proofErr w:type="gramEnd"/>
    </w:p>
    <w:p w14:paraId="4D6E581B" w14:textId="1A35675B" w:rsidR="000F2926" w:rsidRPr="000C4516" w:rsidRDefault="000F2926" w:rsidP="000C4516">
      <w:pPr>
        <w:pStyle w:val="NormalWeb"/>
        <w:numPr>
          <w:ilvl w:val="0"/>
          <w:numId w:val="34"/>
        </w:numPr>
        <w:tabs>
          <w:tab w:val="left" w:pos="2552"/>
          <w:tab w:val="left" w:pos="3969"/>
        </w:tabs>
        <w:spacing w:after="120" w:afterAutospacing="0"/>
        <w:rPr>
          <w:rFonts w:asciiTheme="minorHAnsi" w:hAnsiTheme="minorHAnsi" w:cs="Arial"/>
          <w:sz w:val="22"/>
          <w:szCs w:val="22"/>
        </w:rPr>
      </w:pPr>
      <w:r w:rsidRPr="000C4516">
        <w:rPr>
          <w:rFonts w:asciiTheme="minorHAnsi" w:hAnsiTheme="minorHAnsi" w:cs="Arial"/>
          <w:sz w:val="22"/>
          <w:szCs w:val="22"/>
        </w:rPr>
        <w:t>Fundraising materials will be reviewed prior to publication to ensure that solicitations make a clear distinction between aid and development and non-development activities.</w:t>
      </w:r>
    </w:p>
    <w:p w14:paraId="1966DCE8" w14:textId="163D7277" w:rsidR="000F2926" w:rsidRPr="000C4516" w:rsidRDefault="000F2926" w:rsidP="000C4516">
      <w:pPr>
        <w:pStyle w:val="NormalWeb"/>
        <w:numPr>
          <w:ilvl w:val="0"/>
          <w:numId w:val="34"/>
        </w:numPr>
        <w:tabs>
          <w:tab w:val="left" w:pos="2552"/>
          <w:tab w:val="left" w:pos="3969"/>
        </w:tabs>
        <w:spacing w:after="120" w:afterAutospacing="0"/>
        <w:rPr>
          <w:rFonts w:asciiTheme="minorHAnsi" w:hAnsiTheme="minorHAnsi" w:cs="Arial"/>
          <w:sz w:val="22"/>
          <w:szCs w:val="22"/>
        </w:rPr>
      </w:pPr>
      <w:r w:rsidRPr="000C4516">
        <w:rPr>
          <w:rFonts w:asciiTheme="minorHAnsi" w:hAnsiTheme="minorHAnsi" w:cs="Arial"/>
          <w:sz w:val="22"/>
          <w:szCs w:val="22"/>
        </w:rPr>
        <w:t xml:space="preserve">Where fundraising solicitations include reference to both development and humanitarian and non-development </w:t>
      </w:r>
      <w:r w:rsidR="00774A3D" w:rsidRPr="000C4516">
        <w:rPr>
          <w:rFonts w:asciiTheme="minorHAnsi" w:hAnsiTheme="minorHAnsi" w:cs="Arial"/>
          <w:sz w:val="22"/>
          <w:szCs w:val="22"/>
        </w:rPr>
        <w:t>activities</w:t>
      </w:r>
      <w:r w:rsidRPr="000C4516">
        <w:rPr>
          <w:rFonts w:asciiTheme="minorHAnsi" w:hAnsiTheme="minorHAnsi" w:cs="Arial"/>
          <w:sz w:val="22"/>
          <w:szCs w:val="22"/>
        </w:rPr>
        <w:t>, they will be reviewed to ensure that donors are provided with the choice of contributing to aid and development activity only.</w:t>
      </w:r>
    </w:p>
    <w:p w14:paraId="48762FCB" w14:textId="2B9CA30F" w:rsidR="000F2926" w:rsidRPr="000C4516" w:rsidRDefault="00877FF5" w:rsidP="000C4516">
      <w:pPr>
        <w:pStyle w:val="NormalWeb"/>
        <w:numPr>
          <w:ilvl w:val="0"/>
          <w:numId w:val="34"/>
        </w:numPr>
        <w:tabs>
          <w:tab w:val="left" w:pos="2552"/>
          <w:tab w:val="left" w:pos="3969"/>
        </w:tabs>
        <w:spacing w:after="120" w:afterAutospacing="0"/>
        <w:rPr>
          <w:rFonts w:asciiTheme="minorHAnsi" w:hAnsiTheme="minorHAnsi" w:cs="Arial"/>
          <w:sz w:val="22"/>
          <w:szCs w:val="22"/>
        </w:rPr>
      </w:pPr>
      <w:r w:rsidRPr="000C4516">
        <w:rPr>
          <w:rFonts w:asciiTheme="minorHAnsi" w:hAnsiTheme="minorHAnsi" w:cs="Arial"/>
          <w:sz w:val="22"/>
          <w:szCs w:val="22"/>
        </w:rPr>
        <w:t xml:space="preserve">Funds raised </w:t>
      </w:r>
      <w:r w:rsidR="00C70A2B">
        <w:rPr>
          <w:rFonts w:asciiTheme="minorHAnsi" w:hAnsiTheme="minorHAnsi" w:cs="Arial"/>
          <w:sz w:val="22"/>
          <w:szCs w:val="22"/>
        </w:rPr>
        <w:t xml:space="preserve">for </w:t>
      </w:r>
      <w:r w:rsidRPr="000C4516">
        <w:rPr>
          <w:rFonts w:asciiTheme="minorHAnsi" w:hAnsiTheme="minorHAnsi" w:cs="Arial"/>
          <w:sz w:val="22"/>
          <w:szCs w:val="22"/>
        </w:rPr>
        <w:t xml:space="preserve">non-development activity will be tracked, managed, </w:t>
      </w:r>
      <w:proofErr w:type="gramStart"/>
      <w:r w:rsidRPr="000C4516">
        <w:rPr>
          <w:rFonts w:asciiTheme="minorHAnsi" w:hAnsiTheme="minorHAnsi" w:cs="Arial"/>
          <w:sz w:val="22"/>
          <w:szCs w:val="22"/>
        </w:rPr>
        <w:t>reported</w:t>
      </w:r>
      <w:proofErr w:type="gramEnd"/>
      <w:r w:rsidRPr="000C4516">
        <w:rPr>
          <w:rFonts w:asciiTheme="minorHAnsi" w:hAnsiTheme="minorHAnsi" w:cs="Arial"/>
          <w:sz w:val="22"/>
          <w:szCs w:val="22"/>
        </w:rPr>
        <w:t xml:space="preserve"> and accounted for separately to those raised for development and humanitarian components.</w:t>
      </w:r>
    </w:p>
    <w:p w14:paraId="376D220C" w14:textId="77777777" w:rsidR="000C711B" w:rsidRDefault="000C711B" w:rsidP="000C4516">
      <w:pPr>
        <w:pStyle w:val="NormalWeb"/>
        <w:tabs>
          <w:tab w:val="left" w:pos="2552"/>
          <w:tab w:val="left" w:pos="3969"/>
        </w:tabs>
        <w:spacing w:after="120" w:afterAutospacing="0"/>
        <w:ind w:left="360"/>
        <w:rPr>
          <w:rFonts w:asciiTheme="minorHAnsi" w:hAnsiTheme="minorHAnsi" w:cs="Arial"/>
          <w:sz w:val="22"/>
          <w:szCs w:val="22"/>
        </w:rPr>
      </w:pPr>
    </w:p>
    <w:p w14:paraId="3E89DDA5" w14:textId="4F8F4766" w:rsidR="00877FF5" w:rsidRPr="00711435" w:rsidRDefault="00877FF5" w:rsidP="000C451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FBFBF" w:themeFill="background1" w:themeFillShade="BF"/>
        <w:spacing w:after="120"/>
        <w:rPr>
          <w:rFonts w:asciiTheme="minorHAnsi" w:hAnsiTheme="minorHAnsi" w:cs="Arial"/>
          <w:b/>
          <w:szCs w:val="22"/>
        </w:rPr>
      </w:pPr>
      <w:r w:rsidRPr="00711435">
        <w:rPr>
          <w:rFonts w:asciiTheme="minorHAnsi" w:hAnsiTheme="minorHAnsi" w:cs="Arial"/>
          <w:b/>
          <w:szCs w:val="22"/>
        </w:rPr>
        <w:t>Partners</w:t>
      </w:r>
    </w:p>
    <w:p w14:paraId="7475F945" w14:textId="47456533" w:rsidR="00877FF5" w:rsidRPr="000C4516" w:rsidRDefault="00877FF5" w:rsidP="000C4516">
      <w:pPr>
        <w:pStyle w:val="NormalWeb"/>
        <w:tabs>
          <w:tab w:val="left" w:pos="2552"/>
          <w:tab w:val="left" w:pos="3969"/>
        </w:tabs>
        <w:spacing w:after="120" w:afterAutospacing="0"/>
        <w:rPr>
          <w:rFonts w:asciiTheme="minorHAnsi" w:hAnsiTheme="minorHAnsi" w:cs="Arial"/>
          <w:sz w:val="22"/>
          <w:szCs w:val="22"/>
        </w:rPr>
      </w:pPr>
      <w:r w:rsidRPr="000C4516">
        <w:rPr>
          <w:rFonts w:asciiTheme="minorHAnsi" w:hAnsiTheme="minorHAnsi" w:cs="Arial"/>
          <w:sz w:val="22"/>
          <w:szCs w:val="22"/>
        </w:rPr>
        <w:t xml:space="preserve">The procedures for the separation of and development and humanitarian and non-development activities to </w:t>
      </w:r>
      <w:r w:rsidR="00774A3D" w:rsidRPr="000C4516">
        <w:rPr>
          <w:rFonts w:asciiTheme="minorHAnsi" w:hAnsiTheme="minorHAnsi" w:cs="Arial"/>
          <w:sz w:val="22"/>
          <w:szCs w:val="22"/>
        </w:rPr>
        <w:t>partners</w:t>
      </w:r>
      <w:r w:rsidRPr="000C4516">
        <w:rPr>
          <w:rFonts w:asciiTheme="minorHAnsi" w:hAnsiTheme="minorHAnsi" w:cs="Arial"/>
          <w:sz w:val="22"/>
          <w:szCs w:val="22"/>
        </w:rPr>
        <w:t xml:space="preserve"> are as follows:</w:t>
      </w:r>
    </w:p>
    <w:p w14:paraId="1DDC7B01" w14:textId="4C48356F" w:rsidR="00877FF5" w:rsidRPr="000C4516" w:rsidRDefault="00877FF5" w:rsidP="000C4516">
      <w:pPr>
        <w:pStyle w:val="NormalWeb"/>
        <w:numPr>
          <w:ilvl w:val="0"/>
          <w:numId w:val="35"/>
        </w:numPr>
        <w:tabs>
          <w:tab w:val="left" w:pos="2552"/>
          <w:tab w:val="left" w:pos="3969"/>
        </w:tabs>
        <w:spacing w:after="120" w:afterAutospacing="0"/>
        <w:rPr>
          <w:rFonts w:asciiTheme="minorHAnsi" w:hAnsiTheme="minorHAnsi" w:cs="Arial"/>
          <w:sz w:val="22"/>
          <w:szCs w:val="22"/>
        </w:rPr>
      </w:pPr>
      <w:r w:rsidRPr="000C4516">
        <w:rPr>
          <w:rFonts w:asciiTheme="minorHAnsi" w:hAnsiTheme="minorHAnsi" w:cs="Arial"/>
          <w:sz w:val="22"/>
          <w:szCs w:val="22"/>
        </w:rPr>
        <w:t xml:space="preserve">Communication with new partners will state </w:t>
      </w:r>
      <w:r w:rsidR="00711435">
        <w:rPr>
          <w:rFonts w:asciiTheme="minorHAnsi" w:hAnsiTheme="minorHAnsi" w:cs="Arial"/>
          <w:sz w:val="22"/>
          <w:szCs w:val="22"/>
        </w:rPr>
        <w:t>ACCF</w:t>
      </w:r>
      <w:r w:rsidRPr="000C4516">
        <w:rPr>
          <w:rFonts w:asciiTheme="minorHAnsi" w:hAnsiTheme="minorHAnsi" w:cs="Arial"/>
          <w:sz w:val="22"/>
          <w:szCs w:val="22"/>
        </w:rPr>
        <w:t>’s position on support for non-development activity.</w:t>
      </w:r>
    </w:p>
    <w:p w14:paraId="7BE3BCF1" w14:textId="0936D059" w:rsidR="00877FF5" w:rsidRPr="000C4516" w:rsidRDefault="00711435" w:rsidP="000C4516">
      <w:pPr>
        <w:pStyle w:val="NormalWeb"/>
        <w:numPr>
          <w:ilvl w:val="0"/>
          <w:numId w:val="35"/>
        </w:numPr>
        <w:tabs>
          <w:tab w:val="left" w:pos="2552"/>
          <w:tab w:val="left" w:pos="3969"/>
        </w:tabs>
        <w:spacing w:after="120" w:afterAutospacing="0"/>
        <w:rPr>
          <w:rFonts w:asciiTheme="minorHAnsi" w:hAnsiTheme="minorHAnsi" w:cs="Arial"/>
          <w:sz w:val="22"/>
          <w:szCs w:val="22"/>
        </w:rPr>
      </w:pPr>
      <w:r>
        <w:rPr>
          <w:rFonts w:asciiTheme="minorHAnsi" w:hAnsiTheme="minorHAnsi" w:cs="Arial"/>
          <w:sz w:val="22"/>
          <w:szCs w:val="22"/>
        </w:rPr>
        <w:t>ACCF</w:t>
      </w:r>
      <w:r w:rsidR="00877FF5" w:rsidRPr="000C4516">
        <w:rPr>
          <w:rFonts w:asciiTheme="minorHAnsi" w:hAnsiTheme="minorHAnsi" w:cs="Arial"/>
          <w:sz w:val="22"/>
          <w:szCs w:val="22"/>
        </w:rPr>
        <w:t>’s partners will receive a copy of this policy.</w:t>
      </w:r>
    </w:p>
    <w:p w14:paraId="05F1DF68" w14:textId="22D5E050" w:rsidR="00877FF5" w:rsidRPr="000C4516" w:rsidRDefault="00877FF5" w:rsidP="000C4516">
      <w:pPr>
        <w:pStyle w:val="NormalWeb"/>
        <w:numPr>
          <w:ilvl w:val="0"/>
          <w:numId w:val="35"/>
        </w:numPr>
        <w:tabs>
          <w:tab w:val="left" w:pos="2552"/>
          <w:tab w:val="left" w:pos="3969"/>
        </w:tabs>
        <w:spacing w:after="120" w:afterAutospacing="0"/>
        <w:rPr>
          <w:rFonts w:asciiTheme="minorHAnsi" w:hAnsiTheme="minorHAnsi" w:cs="Arial"/>
          <w:sz w:val="22"/>
          <w:szCs w:val="22"/>
        </w:rPr>
      </w:pPr>
      <w:r w:rsidRPr="000C4516">
        <w:rPr>
          <w:rFonts w:asciiTheme="minorHAnsi" w:hAnsiTheme="minorHAnsi" w:cs="Arial"/>
          <w:sz w:val="22"/>
          <w:szCs w:val="22"/>
        </w:rPr>
        <w:t xml:space="preserve">The partner agreement Memorandum of Understanding (MOU) or equivalent will include clear definitions or development and </w:t>
      </w:r>
      <w:r w:rsidR="00774A3D" w:rsidRPr="000C4516">
        <w:rPr>
          <w:rFonts w:asciiTheme="minorHAnsi" w:hAnsiTheme="minorHAnsi" w:cs="Arial"/>
          <w:sz w:val="22"/>
          <w:szCs w:val="22"/>
        </w:rPr>
        <w:t>humanitarian</w:t>
      </w:r>
      <w:r w:rsidRPr="000C4516">
        <w:rPr>
          <w:rFonts w:asciiTheme="minorHAnsi" w:hAnsiTheme="minorHAnsi" w:cs="Arial"/>
          <w:sz w:val="22"/>
          <w:szCs w:val="22"/>
        </w:rPr>
        <w:t xml:space="preserve"> activity and non-development activity.</w:t>
      </w:r>
    </w:p>
    <w:p w14:paraId="7F0E684B" w14:textId="3636F8DC" w:rsidR="00877FF5" w:rsidRPr="000C4516" w:rsidRDefault="00877FF5" w:rsidP="000C4516">
      <w:pPr>
        <w:pStyle w:val="NormalWeb"/>
        <w:numPr>
          <w:ilvl w:val="0"/>
          <w:numId w:val="35"/>
        </w:numPr>
        <w:tabs>
          <w:tab w:val="left" w:pos="2552"/>
          <w:tab w:val="left" w:pos="3969"/>
        </w:tabs>
        <w:spacing w:after="120" w:afterAutospacing="0"/>
        <w:rPr>
          <w:rFonts w:asciiTheme="minorHAnsi" w:hAnsiTheme="minorHAnsi" w:cs="Arial"/>
          <w:sz w:val="22"/>
          <w:szCs w:val="22"/>
        </w:rPr>
      </w:pPr>
      <w:r w:rsidRPr="000C4516">
        <w:rPr>
          <w:rFonts w:asciiTheme="minorHAnsi" w:hAnsiTheme="minorHAnsi" w:cs="Arial"/>
          <w:sz w:val="22"/>
          <w:szCs w:val="22"/>
        </w:rPr>
        <w:t>The partner agreement (MOU or equivalent) will require the partner to agree that the</w:t>
      </w:r>
      <w:r w:rsidR="00711435">
        <w:rPr>
          <w:rFonts w:asciiTheme="minorHAnsi" w:hAnsiTheme="minorHAnsi" w:cs="Arial"/>
          <w:sz w:val="22"/>
          <w:szCs w:val="22"/>
        </w:rPr>
        <w:t xml:space="preserve"> ACCF</w:t>
      </w:r>
      <w:r w:rsidRPr="000C4516">
        <w:rPr>
          <w:rFonts w:asciiTheme="minorHAnsi" w:hAnsiTheme="minorHAnsi" w:cs="Arial"/>
          <w:sz w:val="22"/>
          <w:szCs w:val="22"/>
        </w:rPr>
        <w:t xml:space="preserve"> funds designated for development and humanitarian purposes will not be used to fund any non-development activity.</w:t>
      </w:r>
    </w:p>
    <w:p w14:paraId="1886DDE5" w14:textId="75F5F153" w:rsidR="006D6878" w:rsidRDefault="006D6878" w:rsidP="000C4516">
      <w:pPr>
        <w:pStyle w:val="NormalWeb"/>
        <w:numPr>
          <w:ilvl w:val="0"/>
          <w:numId w:val="35"/>
        </w:numPr>
        <w:tabs>
          <w:tab w:val="left" w:pos="2552"/>
          <w:tab w:val="left" w:pos="3969"/>
        </w:tabs>
        <w:spacing w:after="120" w:afterAutospacing="0"/>
        <w:rPr>
          <w:rFonts w:asciiTheme="minorHAnsi" w:hAnsiTheme="minorHAnsi" w:cs="Arial"/>
          <w:sz w:val="22"/>
          <w:szCs w:val="22"/>
        </w:rPr>
      </w:pPr>
      <w:r w:rsidRPr="000C4516">
        <w:rPr>
          <w:rFonts w:asciiTheme="minorHAnsi" w:hAnsiTheme="minorHAnsi" w:cs="Arial"/>
          <w:sz w:val="22"/>
          <w:szCs w:val="22"/>
        </w:rPr>
        <w:lastRenderedPageBreak/>
        <w:t xml:space="preserve">Ongoing dialogue between </w:t>
      </w:r>
      <w:r w:rsidR="00711435">
        <w:rPr>
          <w:rFonts w:asciiTheme="minorHAnsi" w:hAnsiTheme="minorHAnsi" w:cs="Arial"/>
          <w:sz w:val="22"/>
          <w:szCs w:val="22"/>
        </w:rPr>
        <w:t>ACCF</w:t>
      </w:r>
      <w:r w:rsidRPr="000C4516">
        <w:rPr>
          <w:rFonts w:asciiTheme="minorHAnsi" w:hAnsiTheme="minorHAnsi" w:cs="Arial"/>
          <w:sz w:val="22"/>
          <w:szCs w:val="22"/>
        </w:rPr>
        <w:t xml:space="preserve"> and its partners will reinforce the definitions of development and humanitarian and non-development activity and the need for a separation between development and humanitarian and non-development activity.</w:t>
      </w:r>
    </w:p>
    <w:p w14:paraId="5A5470BD" w14:textId="7976A1A7" w:rsidR="00877FF5" w:rsidRPr="00711435" w:rsidRDefault="006D6878" w:rsidP="000C451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FBFBF" w:themeFill="background1" w:themeFillShade="BF"/>
        <w:spacing w:after="120"/>
        <w:rPr>
          <w:rFonts w:asciiTheme="minorHAnsi" w:hAnsiTheme="minorHAnsi" w:cs="Arial"/>
          <w:b/>
          <w:szCs w:val="22"/>
        </w:rPr>
      </w:pPr>
      <w:r w:rsidRPr="00711435">
        <w:rPr>
          <w:rFonts w:asciiTheme="minorHAnsi" w:hAnsiTheme="minorHAnsi" w:cs="Arial"/>
          <w:b/>
          <w:szCs w:val="22"/>
        </w:rPr>
        <w:t>Policy Implementation and Review</w:t>
      </w:r>
    </w:p>
    <w:p w14:paraId="5A89F486" w14:textId="043C208A" w:rsidR="006D6878" w:rsidRPr="000C4516" w:rsidRDefault="006D6878" w:rsidP="000C4516">
      <w:pPr>
        <w:pStyle w:val="NormalWeb"/>
        <w:numPr>
          <w:ilvl w:val="0"/>
          <w:numId w:val="36"/>
        </w:numPr>
        <w:tabs>
          <w:tab w:val="left" w:pos="2552"/>
          <w:tab w:val="left" w:pos="3969"/>
        </w:tabs>
        <w:spacing w:after="120" w:afterAutospacing="0"/>
        <w:rPr>
          <w:rFonts w:asciiTheme="minorHAnsi" w:hAnsiTheme="minorHAnsi" w:cs="Arial"/>
          <w:sz w:val="22"/>
          <w:szCs w:val="22"/>
        </w:rPr>
      </w:pPr>
      <w:r w:rsidRPr="000C4516">
        <w:rPr>
          <w:rFonts w:asciiTheme="minorHAnsi" w:hAnsiTheme="minorHAnsi" w:cs="Arial"/>
          <w:sz w:val="22"/>
          <w:szCs w:val="22"/>
        </w:rPr>
        <w:t>The signatory will review this policy on a regular basis, at least every two years.</w:t>
      </w:r>
    </w:p>
    <w:p w14:paraId="028A0706" w14:textId="4ABC8BAC" w:rsidR="006D6878" w:rsidRPr="000C4516" w:rsidRDefault="006D6878" w:rsidP="000C4516">
      <w:pPr>
        <w:pStyle w:val="NormalWeb"/>
        <w:numPr>
          <w:ilvl w:val="0"/>
          <w:numId w:val="36"/>
        </w:numPr>
        <w:tabs>
          <w:tab w:val="left" w:pos="2552"/>
          <w:tab w:val="left" w:pos="3969"/>
        </w:tabs>
        <w:spacing w:after="120" w:afterAutospacing="0"/>
        <w:rPr>
          <w:rFonts w:asciiTheme="minorHAnsi" w:hAnsiTheme="minorHAnsi" w:cs="Arial"/>
          <w:sz w:val="22"/>
          <w:szCs w:val="22"/>
        </w:rPr>
      </w:pPr>
      <w:r w:rsidRPr="000C4516">
        <w:rPr>
          <w:rFonts w:asciiTheme="minorHAnsi" w:hAnsiTheme="minorHAnsi" w:cs="Arial"/>
          <w:sz w:val="22"/>
          <w:szCs w:val="22"/>
        </w:rPr>
        <w:t>Confirmation of internal compliance with this policy will be undertaken at least</w:t>
      </w:r>
      <w:r w:rsidR="00F00031">
        <w:rPr>
          <w:rFonts w:asciiTheme="minorHAnsi" w:hAnsiTheme="minorHAnsi" w:cs="Arial"/>
          <w:sz w:val="22"/>
          <w:szCs w:val="22"/>
        </w:rPr>
        <w:t xml:space="preserve"> every two years</w:t>
      </w:r>
      <w:r w:rsidRPr="000C4516">
        <w:rPr>
          <w:rFonts w:asciiTheme="minorHAnsi" w:hAnsiTheme="minorHAnsi" w:cs="Arial"/>
          <w:sz w:val="22"/>
          <w:szCs w:val="22"/>
        </w:rPr>
        <w:t>.</w:t>
      </w:r>
    </w:p>
    <w:p w14:paraId="11B8F9D2" w14:textId="77380272" w:rsidR="006D6878" w:rsidRPr="000C4516" w:rsidRDefault="006D6878" w:rsidP="000C4516">
      <w:pPr>
        <w:pStyle w:val="NormalWeb"/>
        <w:numPr>
          <w:ilvl w:val="0"/>
          <w:numId w:val="36"/>
        </w:numPr>
        <w:tabs>
          <w:tab w:val="left" w:pos="2552"/>
          <w:tab w:val="left" w:pos="3969"/>
        </w:tabs>
        <w:spacing w:after="120" w:afterAutospacing="0"/>
        <w:rPr>
          <w:rFonts w:asciiTheme="minorHAnsi" w:hAnsiTheme="minorHAnsi" w:cs="Arial"/>
          <w:sz w:val="22"/>
          <w:szCs w:val="22"/>
        </w:rPr>
      </w:pPr>
      <w:r w:rsidRPr="000C4516">
        <w:rPr>
          <w:rFonts w:asciiTheme="minorHAnsi" w:hAnsiTheme="minorHAnsi" w:cs="Arial"/>
          <w:sz w:val="22"/>
          <w:szCs w:val="22"/>
        </w:rPr>
        <w:t>Introduction of the policy will be included in the induction process, to be read by all staff.</w:t>
      </w:r>
    </w:p>
    <w:p w14:paraId="4C82140D" w14:textId="3F26E952" w:rsidR="006D6878" w:rsidRDefault="006D6878" w:rsidP="000C4516">
      <w:pPr>
        <w:pStyle w:val="NormalWeb"/>
        <w:numPr>
          <w:ilvl w:val="0"/>
          <w:numId w:val="36"/>
        </w:numPr>
        <w:tabs>
          <w:tab w:val="left" w:pos="2552"/>
          <w:tab w:val="left" w:pos="3969"/>
        </w:tabs>
        <w:spacing w:after="120" w:afterAutospacing="0"/>
        <w:rPr>
          <w:rFonts w:asciiTheme="minorHAnsi" w:hAnsiTheme="minorHAnsi" w:cs="Arial"/>
          <w:sz w:val="22"/>
          <w:szCs w:val="22"/>
        </w:rPr>
      </w:pPr>
      <w:r w:rsidRPr="000C4516">
        <w:rPr>
          <w:rFonts w:asciiTheme="minorHAnsi" w:hAnsiTheme="minorHAnsi" w:cs="Arial"/>
          <w:sz w:val="22"/>
          <w:szCs w:val="22"/>
        </w:rPr>
        <w:t>A workshop</w:t>
      </w:r>
      <w:r w:rsidR="000C711B">
        <w:rPr>
          <w:rFonts w:asciiTheme="minorHAnsi" w:hAnsiTheme="minorHAnsi" w:cs="Arial"/>
          <w:sz w:val="22"/>
          <w:szCs w:val="22"/>
        </w:rPr>
        <w:t>/</w:t>
      </w:r>
      <w:r w:rsidR="002538A2">
        <w:rPr>
          <w:rFonts w:asciiTheme="minorHAnsi" w:hAnsiTheme="minorHAnsi" w:cs="Arial"/>
          <w:sz w:val="22"/>
          <w:szCs w:val="22"/>
        </w:rPr>
        <w:t xml:space="preserve">meeting </w:t>
      </w:r>
      <w:r w:rsidR="002538A2" w:rsidRPr="000C4516">
        <w:rPr>
          <w:rFonts w:asciiTheme="minorHAnsi" w:hAnsiTheme="minorHAnsi" w:cs="Arial"/>
          <w:sz w:val="22"/>
          <w:szCs w:val="22"/>
        </w:rPr>
        <w:t>will</w:t>
      </w:r>
      <w:r w:rsidRPr="000C4516">
        <w:rPr>
          <w:rFonts w:asciiTheme="minorHAnsi" w:hAnsiTheme="minorHAnsi" w:cs="Arial"/>
          <w:sz w:val="22"/>
          <w:szCs w:val="22"/>
        </w:rPr>
        <w:t xml:space="preserve"> be regularly organised to present the policy to staff and keep them updated on any changes.</w:t>
      </w:r>
    </w:p>
    <w:p w14:paraId="25E13BA8" w14:textId="77777777" w:rsidR="009C551B" w:rsidRPr="009C551B" w:rsidRDefault="009C551B" w:rsidP="000C4516">
      <w:pPr>
        <w:pStyle w:val="ListParagraph"/>
        <w:spacing w:after="120"/>
        <w:rPr>
          <w:rFonts w:asciiTheme="minorHAnsi" w:hAnsiTheme="minorHAnsi"/>
          <w:lang w:val="en-US"/>
        </w:rPr>
      </w:pPr>
    </w:p>
    <w:p w14:paraId="0DD0B53B" w14:textId="77777777" w:rsidR="00167C2B" w:rsidRPr="00BB036A" w:rsidRDefault="00167C2B" w:rsidP="00167C2B">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FBFBF" w:themeFill="background1" w:themeFillShade="BF"/>
        <w:rPr>
          <w:rFonts w:asciiTheme="minorHAnsi" w:hAnsiTheme="minorHAnsi" w:cs="Calibri"/>
          <w:b/>
        </w:rPr>
      </w:pPr>
      <w:r w:rsidRPr="00BB036A">
        <w:rPr>
          <w:rFonts w:asciiTheme="minorHAnsi" w:hAnsiTheme="minorHAnsi" w:cs="Calibri"/>
          <w:b/>
        </w:rPr>
        <w:t>Definitions</w:t>
      </w:r>
    </w:p>
    <w:p w14:paraId="5FB0699E" w14:textId="1AC56251" w:rsidR="00167C2B" w:rsidRPr="000C4516" w:rsidRDefault="00167C2B" w:rsidP="000C4516">
      <w:pPr>
        <w:pStyle w:val="NormalWeb"/>
        <w:tabs>
          <w:tab w:val="left" w:pos="2552"/>
          <w:tab w:val="left" w:pos="3969"/>
        </w:tabs>
        <w:spacing w:before="0" w:beforeAutospacing="0" w:after="0" w:afterAutospacing="0"/>
        <w:rPr>
          <w:rFonts w:asciiTheme="minorHAnsi" w:hAnsiTheme="minorHAnsi" w:cs="Arial"/>
          <w:sz w:val="1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478"/>
      </w:tblGrid>
      <w:tr w:rsidR="00711435" w14:paraId="7BD67542" w14:textId="77777777" w:rsidTr="000C4516">
        <w:tc>
          <w:tcPr>
            <w:tcW w:w="2376" w:type="dxa"/>
          </w:tcPr>
          <w:p w14:paraId="6D5BCCBF" w14:textId="77777777" w:rsidR="00711435" w:rsidRDefault="00711435" w:rsidP="000C4516">
            <w:pPr>
              <w:pStyle w:val="NormalWeb"/>
              <w:tabs>
                <w:tab w:val="left" w:pos="2552"/>
                <w:tab w:val="left" w:pos="3969"/>
              </w:tabs>
              <w:spacing w:after="120" w:afterAutospacing="0"/>
              <w:rPr>
                <w:rFonts w:asciiTheme="minorHAnsi" w:hAnsiTheme="minorHAnsi" w:cs="Arial"/>
                <w:b/>
                <w:sz w:val="22"/>
                <w:szCs w:val="22"/>
              </w:rPr>
            </w:pPr>
            <w:r w:rsidRPr="00675858">
              <w:rPr>
                <w:rFonts w:asciiTheme="minorHAnsi" w:hAnsiTheme="minorHAnsi" w:cs="Arial"/>
                <w:b/>
                <w:sz w:val="22"/>
                <w:szCs w:val="22"/>
              </w:rPr>
              <w:t>Non-aid and development activity</w:t>
            </w:r>
          </w:p>
        </w:tc>
        <w:tc>
          <w:tcPr>
            <w:tcW w:w="7478" w:type="dxa"/>
          </w:tcPr>
          <w:p w14:paraId="75CAB032" w14:textId="77777777" w:rsidR="00711435" w:rsidRDefault="00711435" w:rsidP="000C4516">
            <w:pPr>
              <w:pStyle w:val="NormalWeb"/>
              <w:tabs>
                <w:tab w:val="left" w:pos="2552"/>
                <w:tab w:val="left" w:pos="3969"/>
              </w:tabs>
              <w:spacing w:after="120" w:afterAutospacing="0"/>
              <w:rPr>
                <w:rFonts w:asciiTheme="minorHAnsi" w:hAnsiTheme="minorHAnsi" w:cs="Arial"/>
                <w:b/>
                <w:sz w:val="22"/>
                <w:szCs w:val="22"/>
              </w:rPr>
            </w:pPr>
            <w:r w:rsidRPr="00A472C0">
              <w:rPr>
                <w:rFonts w:asciiTheme="minorHAnsi" w:hAnsiTheme="minorHAnsi" w:cs="Arial"/>
                <w:sz w:val="22"/>
                <w:szCs w:val="22"/>
              </w:rPr>
              <w:t>Includes activity undertaken to promote a particular religious adherence or to support a particular party, candidate or organisation affiliated to a political party.</w:t>
            </w:r>
          </w:p>
        </w:tc>
      </w:tr>
      <w:tr w:rsidR="00711435" w14:paraId="44C6EFED" w14:textId="77777777" w:rsidTr="000C4516">
        <w:tc>
          <w:tcPr>
            <w:tcW w:w="2376" w:type="dxa"/>
          </w:tcPr>
          <w:p w14:paraId="6D5D51FF" w14:textId="77777777" w:rsidR="00711435" w:rsidRDefault="00711435" w:rsidP="000C4516">
            <w:pPr>
              <w:pStyle w:val="NormalWeb"/>
              <w:tabs>
                <w:tab w:val="left" w:pos="2552"/>
                <w:tab w:val="left" w:pos="3969"/>
              </w:tabs>
              <w:spacing w:after="120" w:afterAutospacing="0"/>
              <w:rPr>
                <w:rFonts w:asciiTheme="minorHAnsi" w:hAnsiTheme="minorHAnsi" w:cs="Arial"/>
                <w:b/>
                <w:sz w:val="22"/>
                <w:szCs w:val="22"/>
              </w:rPr>
            </w:pPr>
            <w:r>
              <w:rPr>
                <w:rFonts w:asciiTheme="minorHAnsi" w:hAnsiTheme="minorHAnsi" w:cs="Arial"/>
                <w:b/>
                <w:sz w:val="22"/>
                <w:szCs w:val="22"/>
              </w:rPr>
              <w:t>Aid and development</w:t>
            </w:r>
          </w:p>
        </w:tc>
        <w:tc>
          <w:tcPr>
            <w:tcW w:w="7478" w:type="dxa"/>
          </w:tcPr>
          <w:p w14:paraId="301F8891" w14:textId="77777777" w:rsidR="00711435" w:rsidRDefault="00711435" w:rsidP="000C4516">
            <w:pPr>
              <w:pStyle w:val="NormalWeb"/>
              <w:tabs>
                <w:tab w:val="left" w:pos="2552"/>
                <w:tab w:val="left" w:pos="3969"/>
              </w:tabs>
              <w:spacing w:after="120" w:afterAutospacing="0"/>
              <w:rPr>
                <w:rFonts w:asciiTheme="minorHAnsi" w:hAnsiTheme="minorHAnsi" w:cs="Arial"/>
                <w:b/>
                <w:sz w:val="22"/>
                <w:szCs w:val="22"/>
              </w:rPr>
            </w:pPr>
            <w:r w:rsidRPr="00471A43">
              <w:rPr>
                <w:rFonts w:asciiTheme="minorHAnsi" w:hAnsiTheme="minorHAnsi" w:cs="Arial"/>
                <w:sz w:val="22"/>
                <w:szCs w:val="22"/>
              </w:rPr>
              <w:t xml:space="preserve">Aid and development </w:t>
            </w:r>
            <w:proofErr w:type="gramStart"/>
            <w:r w:rsidRPr="00471A43">
              <w:rPr>
                <w:rFonts w:asciiTheme="minorHAnsi" w:hAnsiTheme="minorHAnsi" w:cs="Arial"/>
                <w:sz w:val="22"/>
                <w:szCs w:val="22"/>
              </w:rPr>
              <w:t>refers</w:t>
            </w:r>
            <w:proofErr w:type="gramEnd"/>
            <w:r w:rsidRPr="00471A43">
              <w:rPr>
                <w:rFonts w:asciiTheme="minorHAnsi" w:hAnsiTheme="minorHAnsi" w:cs="Arial"/>
                <w:sz w:val="22"/>
                <w:szCs w:val="22"/>
              </w:rPr>
              <w:t xml:space="preserve"> to activities undertaken in order to reduce poverty and address global justice issues. In the non-government organisation sector, this may occur through a range of engagements that includes community projects, emergency management, community education, advocacy, volunteer sending, provision of technical and professional services and resources, environmental protection and restoration, and promotion and protection of human rights.</w:t>
            </w:r>
          </w:p>
        </w:tc>
      </w:tr>
      <w:tr w:rsidR="00711435" w14:paraId="4A0EA81D" w14:textId="77777777" w:rsidTr="000C4516">
        <w:tc>
          <w:tcPr>
            <w:tcW w:w="2376" w:type="dxa"/>
          </w:tcPr>
          <w:p w14:paraId="1EEF3B5B" w14:textId="77777777" w:rsidR="00711435" w:rsidRDefault="00711435" w:rsidP="000C4516">
            <w:pPr>
              <w:pStyle w:val="NormalWeb"/>
              <w:tabs>
                <w:tab w:val="left" w:pos="2552"/>
                <w:tab w:val="left" w:pos="3969"/>
              </w:tabs>
              <w:spacing w:after="120" w:afterAutospacing="0"/>
              <w:rPr>
                <w:rFonts w:asciiTheme="minorHAnsi" w:hAnsiTheme="minorHAnsi" w:cs="Arial"/>
                <w:b/>
                <w:sz w:val="22"/>
                <w:szCs w:val="22"/>
              </w:rPr>
            </w:pPr>
            <w:r w:rsidRPr="00FB1464">
              <w:rPr>
                <w:rFonts w:asciiTheme="minorHAnsi" w:hAnsiTheme="minorHAnsi" w:cs="Arial"/>
                <w:b/>
                <w:sz w:val="22"/>
                <w:szCs w:val="22"/>
              </w:rPr>
              <w:t xml:space="preserve">Promoting a particular </w:t>
            </w:r>
            <w:proofErr w:type="gramStart"/>
            <w:r w:rsidRPr="00FB1464">
              <w:rPr>
                <w:rFonts w:asciiTheme="minorHAnsi" w:hAnsiTheme="minorHAnsi" w:cs="Arial"/>
                <w:b/>
                <w:sz w:val="22"/>
                <w:szCs w:val="22"/>
              </w:rPr>
              <w:t>religious</w:t>
            </w:r>
            <w:r>
              <w:rPr>
                <w:rFonts w:asciiTheme="minorHAnsi" w:hAnsiTheme="minorHAnsi" w:cs="Arial"/>
                <w:b/>
                <w:sz w:val="22"/>
                <w:szCs w:val="22"/>
              </w:rPr>
              <w:t xml:space="preserve"> </w:t>
            </w:r>
            <w:r w:rsidRPr="00FB1464">
              <w:rPr>
                <w:rFonts w:asciiTheme="minorHAnsi" w:hAnsiTheme="minorHAnsi" w:cs="Arial"/>
                <w:b/>
                <w:sz w:val="22"/>
                <w:szCs w:val="22"/>
              </w:rPr>
              <w:t xml:space="preserve"> adherence</w:t>
            </w:r>
            <w:proofErr w:type="gramEnd"/>
          </w:p>
        </w:tc>
        <w:tc>
          <w:tcPr>
            <w:tcW w:w="7478" w:type="dxa"/>
          </w:tcPr>
          <w:p w14:paraId="5AC4C6E2" w14:textId="77777777" w:rsidR="00711435" w:rsidRDefault="00711435" w:rsidP="000C4516">
            <w:pPr>
              <w:pStyle w:val="NormalWeb"/>
              <w:tabs>
                <w:tab w:val="left" w:pos="2552"/>
                <w:tab w:val="left" w:pos="3969"/>
              </w:tabs>
              <w:spacing w:after="120" w:afterAutospacing="0"/>
              <w:rPr>
                <w:rFonts w:asciiTheme="minorHAnsi" w:hAnsiTheme="minorHAnsi" w:cs="Arial"/>
                <w:b/>
                <w:sz w:val="22"/>
                <w:szCs w:val="22"/>
              </w:rPr>
            </w:pPr>
            <w:r>
              <w:rPr>
                <w:rFonts w:asciiTheme="minorHAnsi" w:hAnsiTheme="minorHAnsi" w:cs="Arial"/>
                <w:sz w:val="22"/>
                <w:szCs w:val="22"/>
              </w:rPr>
              <w:t>ACCF does not undertake any activities</w:t>
            </w:r>
            <w:r w:rsidRPr="00FB1464">
              <w:rPr>
                <w:rFonts w:asciiTheme="minorHAnsi" w:hAnsiTheme="minorHAnsi" w:cs="Arial"/>
                <w:sz w:val="22"/>
                <w:szCs w:val="22"/>
              </w:rPr>
              <w:t xml:space="preserve"> with the inte</w:t>
            </w:r>
            <w:r>
              <w:rPr>
                <w:rFonts w:asciiTheme="minorHAnsi" w:hAnsiTheme="minorHAnsi" w:cs="Arial"/>
                <w:sz w:val="22"/>
                <w:szCs w:val="22"/>
              </w:rPr>
              <w:t xml:space="preserve">ntion of converting individuals </w:t>
            </w:r>
            <w:r w:rsidRPr="00FB1464">
              <w:rPr>
                <w:rFonts w:asciiTheme="minorHAnsi" w:hAnsiTheme="minorHAnsi" w:cs="Arial"/>
                <w:sz w:val="22"/>
                <w:szCs w:val="22"/>
              </w:rPr>
              <w:t>or groups from one faith and/or denominational affiliation to another.</w:t>
            </w:r>
          </w:p>
        </w:tc>
      </w:tr>
      <w:tr w:rsidR="00711435" w14:paraId="2B62D730" w14:textId="77777777" w:rsidTr="000C4516">
        <w:tc>
          <w:tcPr>
            <w:tcW w:w="2376" w:type="dxa"/>
          </w:tcPr>
          <w:p w14:paraId="2F543C79" w14:textId="77777777" w:rsidR="00711435" w:rsidRPr="00FB1464" w:rsidRDefault="00711435" w:rsidP="000C4516">
            <w:pPr>
              <w:pStyle w:val="NormalWeb"/>
              <w:tabs>
                <w:tab w:val="left" w:pos="2552"/>
                <w:tab w:val="left" w:pos="3969"/>
              </w:tabs>
              <w:spacing w:after="120" w:afterAutospacing="0"/>
              <w:rPr>
                <w:rFonts w:asciiTheme="minorHAnsi" w:hAnsiTheme="minorHAnsi" w:cs="Arial"/>
                <w:b/>
                <w:sz w:val="22"/>
                <w:szCs w:val="22"/>
              </w:rPr>
            </w:pPr>
            <w:r w:rsidRPr="00FB1464">
              <w:rPr>
                <w:rFonts w:asciiTheme="minorHAnsi" w:hAnsiTheme="minorHAnsi" w:cs="Arial"/>
                <w:b/>
                <w:sz w:val="22"/>
                <w:szCs w:val="22"/>
              </w:rPr>
              <w:t>Supporting a particular party, candidate or organisation affiliated to a political party:</w:t>
            </w:r>
            <w:r w:rsidRPr="00FB1464">
              <w:rPr>
                <w:rStyle w:val="Strong"/>
                <w:rFonts w:ascii="agendabold" w:hAnsi="agendabold"/>
                <w:b w:val="0"/>
                <w:bCs w:val="0"/>
                <w:color w:val="4E5050"/>
                <w:sz w:val="27"/>
                <w:szCs w:val="27"/>
                <w:bdr w:val="none" w:sz="0" w:space="0" w:color="auto" w:frame="1"/>
                <w:shd w:val="clear" w:color="auto" w:fill="FFFFFF"/>
              </w:rPr>
              <w:t> </w:t>
            </w:r>
          </w:p>
        </w:tc>
        <w:tc>
          <w:tcPr>
            <w:tcW w:w="7478" w:type="dxa"/>
          </w:tcPr>
          <w:p w14:paraId="4DA0C2ED" w14:textId="77777777" w:rsidR="00711435" w:rsidRPr="00C43C6A" w:rsidRDefault="00711435" w:rsidP="000C4516">
            <w:pPr>
              <w:pStyle w:val="NormalWeb"/>
              <w:tabs>
                <w:tab w:val="left" w:pos="2552"/>
                <w:tab w:val="left" w:pos="3969"/>
              </w:tabs>
              <w:spacing w:after="120" w:afterAutospacing="0"/>
              <w:rPr>
                <w:rFonts w:asciiTheme="minorHAnsi" w:hAnsiTheme="minorHAnsi" w:cs="Arial"/>
                <w:sz w:val="22"/>
                <w:szCs w:val="22"/>
              </w:rPr>
            </w:pPr>
            <w:r w:rsidRPr="00FB1464">
              <w:rPr>
                <w:rFonts w:asciiTheme="minorHAnsi" w:hAnsiTheme="minorHAnsi" w:cs="Arial"/>
                <w:sz w:val="22"/>
                <w:szCs w:val="22"/>
              </w:rPr>
              <w:t>ACCF personnel or their representatives (when using the ACCF name or resources in paid time) are not involved in any party political activities; does not use funds or resources to facilitate or support a specific political party, candidate, or party political organisation in a local, regional or general/national election; does not use funds or resources to facilitate or support a particular politician or faction to gain power within a government or within a party-political structure.</w:t>
            </w:r>
          </w:p>
        </w:tc>
      </w:tr>
    </w:tbl>
    <w:p w14:paraId="6789A08D" w14:textId="77777777" w:rsidR="009C551B" w:rsidRDefault="009C551B" w:rsidP="009C551B">
      <w:pPr>
        <w:spacing w:after="120"/>
        <w:rPr>
          <w:rFonts w:asciiTheme="minorHAnsi" w:hAnsiTheme="minorHAnsi"/>
          <w:szCs w:val="22"/>
          <w:lang w:val="en-US"/>
        </w:rPr>
      </w:pPr>
    </w:p>
    <w:p w14:paraId="1B893A31" w14:textId="3AC2D503" w:rsidR="000F2926" w:rsidRPr="000C4516" w:rsidRDefault="00711435" w:rsidP="000C451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FBFBF" w:themeFill="background1" w:themeFillShade="BF"/>
        <w:spacing w:after="120"/>
        <w:rPr>
          <w:rFonts w:asciiTheme="minorHAnsi" w:hAnsiTheme="minorHAnsi"/>
          <w:b/>
          <w:iCs/>
          <w:lang w:val="en-US"/>
        </w:rPr>
      </w:pPr>
      <w:r w:rsidRPr="000C4516">
        <w:rPr>
          <w:rFonts w:asciiTheme="minorHAnsi" w:hAnsiTheme="minorHAnsi"/>
          <w:b/>
          <w:iCs/>
          <w:lang w:val="en-US"/>
        </w:rPr>
        <w:t>References/Sources of Authority</w:t>
      </w:r>
    </w:p>
    <w:p w14:paraId="6EECC8B7" w14:textId="009E8CAD" w:rsidR="009C1B25" w:rsidRPr="000C4516" w:rsidRDefault="009C1B25" w:rsidP="000C4516">
      <w:pPr>
        <w:pStyle w:val="ListParagraph"/>
        <w:numPr>
          <w:ilvl w:val="0"/>
          <w:numId w:val="42"/>
        </w:numPr>
        <w:spacing w:after="120"/>
        <w:rPr>
          <w:rFonts w:asciiTheme="minorHAnsi" w:hAnsiTheme="minorHAnsi" w:cstheme="minorHAnsi"/>
          <w:b/>
        </w:rPr>
      </w:pPr>
      <w:r w:rsidRPr="000C4516">
        <w:rPr>
          <w:rFonts w:asciiTheme="minorHAnsi" w:hAnsiTheme="minorHAnsi" w:cstheme="minorHAnsi"/>
          <w:lang w:val="en-US"/>
        </w:rPr>
        <w:t>Australian Council for International Development’s (ACFID) Code of Conduct</w:t>
      </w:r>
      <w:r w:rsidR="001636F9" w:rsidRPr="000C4516">
        <w:rPr>
          <w:rFonts w:asciiTheme="minorHAnsi" w:hAnsiTheme="minorHAnsi" w:cstheme="minorHAnsi"/>
          <w:lang w:val="en-US"/>
        </w:rPr>
        <w:t>, effective 1 June 2017.</w:t>
      </w:r>
    </w:p>
    <w:p w14:paraId="7E438DA9" w14:textId="5F72A8D5" w:rsidR="001636F9" w:rsidRPr="000C4516" w:rsidRDefault="001636F9" w:rsidP="000C4516">
      <w:pPr>
        <w:pStyle w:val="ListParagraph"/>
        <w:numPr>
          <w:ilvl w:val="0"/>
          <w:numId w:val="42"/>
        </w:numPr>
        <w:spacing w:after="120"/>
        <w:rPr>
          <w:rFonts w:asciiTheme="minorHAnsi" w:hAnsiTheme="minorHAnsi" w:cstheme="minorHAnsi"/>
        </w:rPr>
      </w:pPr>
      <w:r w:rsidRPr="000C4516">
        <w:rPr>
          <w:rFonts w:asciiTheme="minorHAnsi" w:hAnsiTheme="minorHAnsi" w:cstheme="minorHAnsi"/>
          <w:lang w:val="en-US"/>
        </w:rPr>
        <w:t xml:space="preserve">Australian Council for international </w:t>
      </w:r>
      <w:r w:rsidR="00774A3D" w:rsidRPr="000C4516">
        <w:rPr>
          <w:rFonts w:asciiTheme="minorHAnsi" w:hAnsiTheme="minorHAnsi" w:cstheme="minorHAnsi"/>
          <w:lang w:val="en-US"/>
        </w:rPr>
        <w:t>Developments’</w:t>
      </w:r>
      <w:r w:rsidRPr="000C4516">
        <w:rPr>
          <w:rFonts w:asciiTheme="minorHAnsi" w:hAnsiTheme="minorHAnsi" w:cstheme="minorHAnsi"/>
          <w:lang w:val="en-US"/>
        </w:rPr>
        <w:t xml:space="preserve"> (ACFID) Code of Conduct, Quality Assurance Framework, effective 1 June 2017</w:t>
      </w:r>
      <w:r w:rsidR="00521D79" w:rsidRPr="000C4516">
        <w:rPr>
          <w:rFonts w:asciiTheme="minorHAnsi" w:hAnsiTheme="minorHAnsi" w:cstheme="minorHAnsi"/>
          <w:lang w:val="en-US"/>
        </w:rPr>
        <w:t xml:space="preserve"> (7.3)</w:t>
      </w:r>
    </w:p>
    <w:p w14:paraId="65E6A550" w14:textId="42488606" w:rsidR="006D6878" w:rsidRPr="000C4516" w:rsidRDefault="00B13B5B" w:rsidP="000C4516">
      <w:pPr>
        <w:pStyle w:val="ListParagraph"/>
        <w:numPr>
          <w:ilvl w:val="0"/>
          <w:numId w:val="42"/>
        </w:numPr>
        <w:spacing w:after="120"/>
        <w:rPr>
          <w:rFonts w:asciiTheme="minorHAnsi" w:hAnsiTheme="minorHAnsi" w:cstheme="minorHAnsi"/>
        </w:rPr>
      </w:pPr>
      <w:r w:rsidRPr="000C4516">
        <w:rPr>
          <w:rFonts w:asciiTheme="minorHAnsi" w:hAnsiTheme="minorHAnsi" w:cstheme="minorHAnsi"/>
          <w:lang w:val="en-US"/>
        </w:rPr>
        <w:t xml:space="preserve">ACFID </w:t>
      </w:r>
      <w:r w:rsidR="006D6878" w:rsidRPr="000C4516">
        <w:rPr>
          <w:rFonts w:asciiTheme="minorHAnsi" w:hAnsiTheme="minorHAnsi" w:cstheme="minorHAnsi"/>
          <w:lang w:val="en-US"/>
        </w:rPr>
        <w:t>Members partners guidelines</w:t>
      </w:r>
    </w:p>
    <w:p w14:paraId="560EA5D0" w14:textId="734A63C0" w:rsidR="006D6878" w:rsidRPr="000C4516" w:rsidRDefault="00B13B5B" w:rsidP="000C4516">
      <w:pPr>
        <w:pStyle w:val="ListParagraph"/>
        <w:numPr>
          <w:ilvl w:val="0"/>
          <w:numId w:val="42"/>
        </w:numPr>
        <w:spacing w:after="120"/>
        <w:rPr>
          <w:rFonts w:asciiTheme="minorHAnsi" w:hAnsiTheme="minorHAnsi" w:cstheme="minorHAnsi"/>
        </w:rPr>
      </w:pPr>
      <w:r w:rsidRPr="000C4516">
        <w:rPr>
          <w:rFonts w:asciiTheme="minorHAnsi" w:hAnsiTheme="minorHAnsi" w:cstheme="minorHAnsi"/>
          <w:lang w:val="en-US"/>
        </w:rPr>
        <w:t xml:space="preserve">ACFID </w:t>
      </w:r>
      <w:r w:rsidR="006D6878" w:rsidRPr="000C4516">
        <w:rPr>
          <w:rFonts w:asciiTheme="minorHAnsi" w:hAnsiTheme="minorHAnsi" w:cstheme="minorHAnsi"/>
          <w:lang w:val="en-US"/>
        </w:rPr>
        <w:t xml:space="preserve">Members monitoring, evaluation and learning </w:t>
      </w:r>
      <w:proofErr w:type="gramStart"/>
      <w:r w:rsidR="006D6878" w:rsidRPr="000C4516">
        <w:rPr>
          <w:rFonts w:asciiTheme="minorHAnsi" w:hAnsiTheme="minorHAnsi" w:cstheme="minorHAnsi"/>
          <w:lang w:val="en-US"/>
        </w:rPr>
        <w:t>guidelines</w:t>
      </w:r>
      <w:proofErr w:type="gramEnd"/>
    </w:p>
    <w:p w14:paraId="39685258" w14:textId="4CC3DDED" w:rsidR="006D6878" w:rsidRPr="000C4516" w:rsidRDefault="00B13B5B" w:rsidP="000C4516">
      <w:pPr>
        <w:pStyle w:val="ListParagraph"/>
        <w:numPr>
          <w:ilvl w:val="0"/>
          <w:numId w:val="42"/>
        </w:numPr>
        <w:spacing w:after="120"/>
        <w:rPr>
          <w:rFonts w:asciiTheme="minorHAnsi" w:hAnsiTheme="minorHAnsi" w:cstheme="minorHAnsi"/>
        </w:rPr>
      </w:pPr>
      <w:r w:rsidRPr="000C4516">
        <w:rPr>
          <w:rFonts w:asciiTheme="minorHAnsi" w:hAnsiTheme="minorHAnsi" w:cstheme="minorHAnsi"/>
          <w:lang w:val="en-US"/>
        </w:rPr>
        <w:t xml:space="preserve">ACFID </w:t>
      </w:r>
      <w:r w:rsidR="00774A3D" w:rsidRPr="000C4516">
        <w:rPr>
          <w:rFonts w:asciiTheme="minorHAnsi" w:hAnsiTheme="minorHAnsi" w:cstheme="minorHAnsi"/>
          <w:lang w:val="en-US"/>
        </w:rPr>
        <w:t>Member’s</w:t>
      </w:r>
      <w:r w:rsidR="006D6878" w:rsidRPr="000C4516">
        <w:rPr>
          <w:rFonts w:asciiTheme="minorHAnsi" w:hAnsiTheme="minorHAnsi" w:cstheme="minorHAnsi"/>
          <w:lang w:val="en-US"/>
        </w:rPr>
        <w:t xml:space="preserve"> communication </w:t>
      </w:r>
      <w:r w:rsidR="005C1753" w:rsidRPr="000C4516">
        <w:rPr>
          <w:rFonts w:asciiTheme="minorHAnsi" w:hAnsiTheme="minorHAnsi" w:cstheme="minorHAnsi"/>
          <w:lang w:val="en-US"/>
        </w:rPr>
        <w:t>statement</w:t>
      </w:r>
    </w:p>
    <w:p w14:paraId="0AFBF5E1" w14:textId="77777777" w:rsidR="006D6878" w:rsidRPr="003645EB" w:rsidRDefault="006D6878" w:rsidP="000C4516">
      <w:pPr>
        <w:spacing w:after="120"/>
        <w:rPr>
          <w:rFonts w:asciiTheme="minorHAnsi" w:hAnsiTheme="minorHAnsi" w:cstheme="minorHAnsi"/>
          <w:b/>
        </w:rPr>
      </w:pPr>
    </w:p>
    <w:p w14:paraId="4616AFBA" w14:textId="71BC37FD" w:rsidR="000073D6" w:rsidRDefault="008839BC" w:rsidP="000C451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FBFBF" w:themeFill="background1" w:themeFillShade="BF"/>
        <w:spacing w:after="120"/>
        <w:rPr>
          <w:rFonts w:asciiTheme="minorHAnsi" w:hAnsiTheme="minorHAnsi"/>
          <w:b/>
          <w:iCs/>
          <w:lang w:val="en-US"/>
        </w:rPr>
      </w:pPr>
      <w:r>
        <w:rPr>
          <w:rFonts w:asciiTheme="minorHAnsi" w:hAnsiTheme="minorHAnsi"/>
          <w:b/>
          <w:iCs/>
          <w:lang w:val="en-US"/>
        </w:rPr>
        <w:t>Acknowledgement</w:t>
      </w:r>
    </w:p>
    <w:p w14:paraId="1BEC1B53" w14:textId="6FEE3794" w:rsidR="00EA28B4" w:rsidRPr="00E00EF9" w:rsidRDefault="00EA28B4" w:rsidP="000C4516">
      <w:pPr>
        <w:spacing w:after="120"/>
        <w:rPr>
          <w:rFonts w:asciiTheme="minorHAnsi" w:hAnsiTheme="minorHAnsi"/>
          <w:iCs/>
          <w:lang w:val="en-US"/>
        </w:rPr>
      </w:pPr>
      <w:r w:rsidRPr="00E00EF9">
        <w:rPr>
          <w:rFonts w:asciiTheme="minorHAnsi" w:hAnsiTheme="minorHAnsi"/>
          <w:iCs/>
          <w:lang w:val="en-US"/>
        </w:rPr>
        <w:t>Parts of this policy have been adapted from the Australian Council for International Development’s (ACFID) Code of Conduct</w:t>
      </w:r>
      <w:r w:rsidR="00E00EF9">
        <w:rPr>
          <w:rFonts w:asciiTheme="minorHAnsi" w:hAnsiTheme="minorHAnsi"/>
          <w:iCs/>
          <w:lang w:val="en-US"/>
        </w:rPr>
        <w:t xml:space="preserve"> and policies considere</w:t>
      </w:r>
      <w:r w:rsidR="00C632A5">
        <w:rPr>
          <w:rFonts w:asciiTheme="minorHAnsi" w:hAnsiTheme="minorHAnsi"/>
          <w:iCs/>
          <w:lang w:val="en-US"/>
        </w:rPr>
        <w:t xml:space="preserve">d by ACCF to encompass best </w:t>
      </w:r>
      <w:r w:rsidR="00E00EF9">
        <w:rPr>
          <w:rFonts w:asciiTheme="minorHAnsi" w:hAnsiTheme="minorHAnsi"/>
          <w:iCs/>
          <w:lang w:val="en-US"/>
        </w:rPr>
        <w:t>practice.</w:t>
      </w:r>
    </w:p>
    <w:p w14:paraId="28C0F2F5" w14:textId="77777777" w:rsidR="000C711B" w:rsidRDefault="000C711B" w:rsidP="000C4516">
      <w:pPr>
        <w:spacing w:after="120"/>
        <w:rPr>
          <w:rFonts w:asciiTheme="minorHAnsi" w:hAnsiTheme="minorHAnsi"/>
          <w:szCs w:val="22"/>
          <w:lang w:val="en-US"/>
        </w:rPr>
      </w:pPr>
    </w:p>
    <w:p w14:paraId="2366E8D8" w14:textId="1EE9EC69" w:rsidR="009C551B" w:rsidRPr="00AE5248" w:rsidRDefault="009C551B" w:rsidP="00AE5248">
      <w:pPr>
        <w:rPr>
          <w:rFonts w:asciiTheme="minorHAnsi" w:hAnsiTheme="minorHAnsi" w:cstheme="minorHAnsi"/>
          <w:b/>
        </w:rPr>
      </w:pPr>
      <w:r w:rsidRPr="004C0CF8">
        <w:rPr>
          <w:rFonts w:asciiTheme="minorHAnsi" w:hAnsiTheme="minorHAnsi" w:cstheme="minorHAnsi"/>
          <w:b/>
        </w:rPr>
        <w:t>APPROVAL</w:t>
      </w:r>
    </w:p>
    <w:p w14:paraId="3DFF67BB" w14:textId="36E05FC5" w:rsidR="009C551B" w:rsidRPr="000E17ED" w:rsidRDefault="00AE5248" w:rsidP="009C551B">
      <w:pPr>
        <w:pBdr>
          <w:top w:val="single" w:sz="4" w:space="1" w:color="auto"/>
          <w:left w:val="single" w:sz="4" w:space="3" w:color="auto"/>
          <w:bottom w:val="single" w:sz="4" w:space="1" w:color="auto"/>
          <w:right w:val="single" w:sz="4" w:space="4" w:color="auto"/>
        </w:pBdr>
        <w:jc w:val="both"/>
        <w:rPr>
          <w:rFonts w:asciiTheme="minorHAnsi" w:hAnsiTheme="minorHAnsi" w:cs="Calibri"/>
          <w:i/>
          <w:szCs w:val="22"/>
          <w:lang w:val="en-US"/>
        </w:rPr>
      </w:pPr>
      <w:r>
        <w:rPr>
          <w:noProof/>
          <w:lang w:eastAsia="en-AU"/>
        </w:rPr>
        <w:drawing>
          <wp:inline distT="0" distB="0" distL="0" distR="0" wp14:anchorId="2D13F4CE" wp14:editId="4C147A42">
            <wp:extent cx="705600" cy="396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1097" t="1904" r="-1097" b="-1904"/>
                    <a:stretch>
                      <a:fillRect/>
                    </a:stretch>
                  </pic:blipFill>
                  <pic:spPr bwMode="auto">
                    <a:xfrm>
                      <a:off x="0" y="0"/>
                      <a:ext cx="705600" cy="396000"/>
                    </a:xfrm>
                    <a:prstGeom prst="rect">
                      <a:avLst/>
                    </a:prstGeom>
                    <a:noFill/>
                    <a:ln>
                      <a:noFill/>
                    </a:ln>
                  </pic:spPr>
                </pic:pic>
              </a:graphicData>
            </a:graphic>
          </wp:inline>
        </w:drawing>
      </w:r>
    </w:p>
    <w:p w14:paraId="0A3B52CB" w14:textId="4DE98F3F" w:rsidR="009C551B" w:rsidRDefault="009C551B" w:rsidP="009C551B">
      <w:pPr>
        <w:pBdr>
          <w:top w:val="single" w:sz="4" w:space="1" w:color="auto"/>
          <w:left w:val="single" w:sz="4" w:space="3" w:color="auto"/>
          <w:bottom w:val="single" w:sz="4" w:space="1" w:color="auto"/>
          <w:right w:val="single" w:sz="4" w:space="4" w:color="auto"/>
        </w:pBdr>
        <w:jc w:val="both"/>
        <w:rPr>
          <w:rFonts w:asciiTheme="minorHAnsi" w:hAnsiTheme="minorHAnsi" w:cs="Calibri"/>
          <w:i/>
          <w:iCs/>
          <w:lang w:val="en-US"/>
        </w:rPr>
      </w:pPr>
      <w:r w:rsidRPr="419C3CF1">
        <w:rPr>
          <w:rFonts w:asciiTheme="minorHAnsi" w:hAnsiTheme="minorHAnsi" w:cs="Calibri"/>
          <w:i/>
          <w:iCs/>
          <w:lang w:val="en-US"/>
        </w:rPr>
        <w:t>Approved by the CEO:</w:t>
      </w:r>
      <w:r>
        <w:tab/>
      </w:r>
      <w:r>
        <w:tab/>
      </w:r>
      <w:r w:rsidR="00BB00DF" w:rsidRPr="419C3CF1">
        <w:rPr>
          <w:rFonts w:asciiTheme="minorHAnsi" w:hAnsiTheme="minorHAnsi" w:cs="Calibri"/>
          <w:i/>
          <w:iCs/>
          <w:lang w:val="en-US"/>
        </w:rPr>
        <w:t>J. Tooma</w:t>
      </w:r>
      <w:r>
        <w:tab/>
      </w:r>
      <w:r>
        <w:tab/>
      </w:r>
      <w:r>
        <w:tab/>
      </w:r>
      <w:r>
        <w:tab/>
      </w:r>
      <w:r>
        <w:tab/>
      </w:r>
      <w:r w:rsidRPr="419C3CF1">
        <w:rPr>
          <w:rFonts w:asciiTheme="minorHAnsi" w:hAnsiTheme="minorHAnsi" w:cs="Calibri"/>
          <w:i/>
          <w:iCs/>
          <w:lang w:val="en-US"/>
        </w:rPr>
        <w:t>Date:</w:t>
      </w:r>
      <w:r w:rsidR="00AE5248" w:rsidRPr="419C3CF1">
        <w:rPr>
          <w:rFonts w:asciiTheme="minorHAnsi" w:hAnsiTheme="minorHAnsi" w:cs="Calibri"/>
          <w:i/>
          <w:iCs/>
          <w:lang w:val="en-US"/>
        </w:rPr>
        <w:t xml:space="preserve">   </w:t>
      </w:r>
      <w:r w:rsidR="00C77DF9" w:rsidRPr="419C3CF1">
        <w:rPr>
          <w:rFonts w:asciiTheme="minorHAnsi" w:hAnsiTheme="minorHAnsi" w:cs="Calibri"/>
          <w:i/>
          <w:iCs/>
          <w:lang w:val="en-US"/>
        </w:rPr>
        <w:t>30 /</w:t>
      </w:r>
      <w:r w:rsidR="00AE5248" w:rsidRPr="419C3CF1">
        <w:rPr>
          <w:rFonts w:asciiTheme="minorHAnsi" w:hAnsiTheme="minorHAnsi" w:cs="Calibri"/>
          <w:i/>
          <w:iCs/>
          <w:lang w:val="en-US"/>
        </w:rPr>
        <w:t>06</w:t>
      </w:r>
      <w:r w:rsidRPr="419C3CF1">
        <w:rPr>
          <w:rFonts w:asciiTheme="minorHAnsi" w:hAnsiTheme="minorHAnsi" w:cs="Calibri"/>
          <w:i/>
          <w:iCs/>
          <w:lang w:val="en-US"/>
        </w:rPr>
        <w:t xml:space="preserve"> /</w:t>
      </w:r>
      <w:proofErr w:type="gramStart"/>
      <w:r w:rsidR="00AE5248" w:rsidRPr="419C3CF1">
        <w:rPr>
          <w:rFonts w:asciiTheme="minorHAnsi" w:hAnsiTheme="minorHAnsi" w:cs="Calibri"/>
          <w:i/>
          <w:iCs/>
          <w:lang w:val="en-US"/>
        </w:rPr>
        <w:t>20</w:t>
      </w:r>
      <w:r w:rsidR="00C77DF9" w:rsidRPr="419C3CF1">
        <w:rPr>
          <w:rFonts w:asciiTheme="minorHAnsi" w:hAnsiTheme="minorHAnsi" w:cs="Calibri"/>
          <w:i/>
          <w:iCs/>
          <w:lang w:val="en-US"/>
        </w:rPr>
        <w:t>22</w:t>
      </w:r>
      <w:proofErr w:type="gramEnd"/>
    </w:p>
    <w:p w14:paraId="20E3F1C4" w14:textId="77777777" w:rsidR="009C551B" w:rsidRDefault="009C551B" w:rsidP="009C551B">
      <w:pPr>
        <w:pBdr>
          <w:top w:val="single" w:sz="4" w:space="1" w:color="auto"/>
          <w:left w:val="single" w:sz="4" w:space="3" w:color="auto"/>
          <w:bottom w:val="single" w:sz="4" w:space="1" w:color="auto"/>
          <w:right w:val="single" w:sz="4" w:space="4" w:color="auto"/>
        </w:pBdr>
        <w:jc w:val="both"/>
        <w:rPr>
          <w:rFonts w:asciiTheme="minorHAnsi" w:hAnsiTheme="minorHAnsi" w:cs="Calibri"/>
          <w:i/>
          <w:szCs w:val="22"/>
          <w:lang w:val="en-US"/>
        </w:rPr>
      </w:pPr>
    </w:p>
    <w:p w14:paraId="63BEB2A2" w14:textId="53A24DE7" w:rsidR="009C551B" w:rsidRPr="000E17ED" w:rsidRDefault="009C551B" w:rsidP="009C551B">
      <w:pPr>
        <w:pBdr>
          <w:top w:val="single" w:sz="4" w:space="1" w:color="auto"/>
          <w:left w:val="single" w:sz="4" w:space="3" w:color="auto"/>
          <w:bottom w:val="single" w:sz="4" w:space="1" w:color="auto"/>
          <w:right w:val="single" w:sz="4" w:space="4" w:color="auto"/>
        </w:pBdr>
        <w:jc w:val="both"/>
        <w:rPr>
          <w:rFonts w:asciiTheme="minorHAnsi" w:hAnsiTheme="minorHAnsi" w:cs="Calibri"/>
          <w:i/>
          <w:iCs/>
          <w:lang w:val="en-US"/>
        </w:rPr>
      </w:pPr>
      <w:r w:rsidRPr="419C3CF1">
        <w:rPr>
          <w:rFonts w:asciiTheme="minorHAnsi" w:hAnsiTheme="minorHAnsi" w:cs="Calibri"/>
          <w:i/>
          <w:iCs/>
          <w:lang w:val="en-US"/>
        </w:rPr>
        <w:t>Appr</w:t>
      </w:r>
      <w:r w:rsidR="0001177C" w:rsidRPr="419C3CF1">
        <w:rPr>
          <w:rFonts w:asciiTheme="minorHAnsi" w:hAnsiTheme="minorHAnsi" w:cs="Calibri"/>
          <w:i/>
          <w:iCs/>
          <w:lang w:val="en-US"/>
        </w:rPr>
        <w:t xml:space="preserve">oved by the Board: </w:t>
      </w:r>
      <w:r w:rsidR="0001177C">
        <w:tab/>
      </w:r>
      <w:r w:rsidR="0001177C">
        <w:tab/>
      </w:r>
      <w:r w:rsidR="00BB00DF" w:rsidRPr="419C3CF1">
        <w:rPr>
          <w:rFonts w:asciiTheme="minorHAnsi" w:hAnsiTheme="minorHAnsi" w:cs="Calibri"/>
          <w:i/>
          <w:iCs/>
          <w:lang w:val="en-US"/>
        </w:rPr>
        <w:t>G. Lade</w:t>
      </w:r>
      <w:r w:rsidR="00BB00DF">
        <w:tab/>
      </w:r>
      <w:r>
        <w:tab/>
      </w:r>
      <w:r>
        <w:tab/>
      </w:r>
      <w:r>
        <w:tab/>
      </w:r>
      <w:r>
        <w:tab/>
      </w:r>
      <w:r>
        <w:tab/>
      </w:r>
      <w:r w:rsidRPr="419C3CF1">
        <w:rPr>
          <w:rFonts w:asciiTheme="minorHAnsi" w:hAnsiTheme="minorHAnsi" w:cs="Calibri"/>
          <w:i/>
          <w:iCs/>
          <w:lang w:val="en-US"/>
        </w:rPr>
        <w:t xml:space="preserve">Date:  </w:t>
      </w:r>
      <w:r w:rsidR="00AE5248" w:rsidRPr="419C3CF1">
        <w:rPr>
          <w:rFonts w:asciiTheme="minorHAnsi" w:hAnsiTheme="minorHAnsi" w:cs="Calibri"/>
          <w:i/>
          <w:iCs/>
          <w:lang w:val="en-US"/>
        </w:rPr>
        <w:t>30</w:t>
      </w:r>
      <w:r w:rsidRPr="419C3CF1">
        <w:rPr>
          <w:rFonts w:asciiTheme="minorHAnsi" w:hAnsiTheme="minorHAnsi" w:cs="Calibri"/>
          <w:i/>
          <w:iCs/>
          <w:lang w:val="en-US"/>
        </w:rPr>
        <w:t xml:space="preserve"> /</w:t>
      </w:r>
      <w:r w:rsidR="00AE5248" w:rsidRPr="419C3CF1">
        <w:rPr>
          <w:rFonts w:asciiTheme="minorHAnsi" w:hAnsiTheme="minorHAnsi" w:cs="Calibri"/>
          <w:i/>
          <w:iCs/>
          <w:lang w:val="en-US"/>
        </w:rPr>
        <w:t>06</w:t>
      </w:r>
      <w:r w:rsidRPr="419C3CF1">
        <w:rPr>
          <w:rFonts w:asciiTheme="minorHAnsi" w:hAnsiTheme="minorHAnsi" w:cs="Calibri"/>
          <w:i/>
          <w:iCs/>
          <w:lang w:val="en-US"/>
        </w:rPr>
        <w:t xml:space="preserve"> /</w:t>
      </w:r>
      <w:proofErr w:type="gramStart"/>
      <w:r w:rsidR="00AE5248" w:rsidRPr="419C3CF1">
        <w:rPr>
          <w:rFonts w:asciiTheme="minorHAnsi" w:hAnsiTheme="minorHAnsi" w:cs="Calibri"/>
          <w:i/>
          <w:iCs/>
          <w:lang w:val="en-US"/>
        </w:rPr>
        <w:t>20</w:t>
      </w:r>
      <w:r w:rsidR="00C77DF9" w:rsidRPr="419C3CF1">
        <w:rPr>
          <w:rFonts w:asciiTheme="minorHAnsi" w:hAnsiTheme="minorHAnsi" w:cs="Calibri"/>
          <w:i/>
          <w:iCs/>
          <w:lang w:val="en-US"/>
        </w:rPr>
        <w:t>22</w:t>
      </w:r>
      <w:proofErr w:type="gramEnd"/>
    </w:p>
    <w:p w14:paraId="25D7E72A" w14:textId="77777777" w:rsidR="009C551B" w:rsidRPr="000E17ED" w:rsidRDefault="009C551B" w:rsidP="009C551B">
      <w:pPr>
        <w:pBdr>
          <w:top w:val="single" w:sz="4" w:space="1" w:color="auto"/>
          <w:left w:val="single" w:sz="4" w:space="3" w:color="auto"/>
          <w:bottom w:val="single" w:sz="4" w:space="1" w:color="auto"/>
          <w:right w:val="single" w:sz="4" w:space="4" w:color="auto"/>
        </w:pBdr>
        <w:jc w:val="both"/>
        <w:rPr>
          <w:rFonts w:asciiTheme="minorHAnsi" w:hAnsiTheme="minorHAnsi" w:cs="Calibri"/>
          <w:i/>
          <w:szCs w:val="22"/>
          <w:lang w:val="en-US"/>
        </w:rPr>
      </w:pPr>
    </w:p>
    <w:p w14:paraId="66CC08D4" w14:textId="43BCF02F" w:rsidR="009C551B" w:rsidRPr="000E17ED" w:rsidRDefault="00142C7B" w:rsidP="009C551B">
      <w:pPr>
        <w:pBdr>
          <w:top w:val="single" w:sz="4" w:space="1" w:color="auto"/>
          <w:left w:val="single" w:sz="4" w:space="3" w:color="auto"/>
          <w:bottom w:val="single" w:sz="4" w:space="1" w:color="auto"/>
          <w:right w:val="single" w:sz="4" w:space="4" w:color="auto"/>
        </w:pBdr>
        <w:jc w:val="both"/>
        <w:rPr>
          <w:rFonts w:asciiTheme="minorHAnsi" w:hAnsiTheme="minorHAnsi" w:cs="Calibri"/>
          <w:i/>
          <w:iCs/>
          <w:lang w:val="en-US"/>
        </w:rPr>
      </w:pPr>
      <w:r>
        <w:rPr>
          <w:rFonts w:asciiTheme="minorHAnsi" w:hAnsiTheme="minorHAnsi" w:cs="Calibri"/>
          <w:i/>
          <w:szCs w:val="22"/>
          <w:lang w:val="en-US"/>
        </w:rPr>
        <w:tab/>
      </w:r>
      <w:r>
        <w:rPr>
          <w:rFonts w:asciiTheme="minorHAnsi" w:hAnsiTheme="minorHAnsi" w:cs="Calibri"/>
          <w:i/>
          <w:szCs w:val="22"/>
          <w:lang w:val="en-US"/>
        </w:rPr>
        <w:tab/>
      </w:r>
      <w:r>
        <w:rPr>
          <w:rFonts w:asciiTheme="minorHAnsi" w:hAnsiTheme="minorHAnsi" w:cs="Calibri"/>
          <w:i/>
          <w:szCs w:val="22"/>
          <w:lang w:val="en-US"/>
        </w:rPr>
        <w:tab/>
      </w:r>
      <w:r>
        <w:rPr>
          <w:rFonts w:asciiTheme="minorHAnsi" w:hAnsiTheme="minorHAnsi" w:cs="Calibri"/>
          <w:i/>
          <w:szCs w:val="22"/>
          <w:lang w:val="en-US"/>
        </w:rPr>
        <w:tab/>
      </w:r>
      <w:r w:rsidR="009C551B" w:rsidRPr="000E17ED">
        <w:rPr>
          <w:rFonts w:asciiTheme="minorHAnsi" w:hAnsiTheme="minorHAnsi" w:cs="Calibri"/>
          <w:i/>
          <w:szCs w:val="22"/>
          <w:lang w:val="en-US"/>
        </w:rPr>
        <w:tab/>
      </w:r>
      <w:r w:rsidR="009C551B" w:rsidRPr="000E17ED">
        <w:rPr>
          <w:rFonts w:asciiTheme="minorHAnsi" w:hAnsiTheme="minorHAnsi" w:cs="Calibri"/>
          <w:i/>
          <w:szCs w:val="22"/>
          <w:lang w:val="en-US"/>
        </w:rPr>
        <w:tab/>
      </w:r>
      <w:r w:rsidR="009C551B" w:rsidRPr="000E17ED">
        <w:rPr>
          <w:rFonts w:asciiTheme="minorHAnsi" w:hAnsiTheme="minorHAnsi" w:cs="Calibri"/>
          <w:i/>
          <w:szCs w:val="22"/>
          <w:lang w:val="en-US"/>
        </w:rPr>
        <w:tab/>
      </w:r>
      <w:r w:rsidR="009C551B">
        <w:rPr>
          <w:rFonts w:asciiTheme="minorHAnsi" w:hAnsiTheme="minorHAnsi" w:cs="Calibri"/>
          <w:i/>
          <w:szCs w:val="22"/>
          <w:lang w:val="en-US"/>
        </w:rPr>
        <w:tab/>
      </w:r>
      <w:r w:rsidR="009C551B">
        <w:rPr>
          <w:rFonts w:asciiTheme="minorHAnsi" w:hAnsiTheme="minorHAnsi" w:cs="Calibri"/>
          <w:i/>
          <w:szCs w:val="22"/>
          <w:lang w:val="en-US"/>
        </w:rPr>
        <w:tab/>
      </w:r>
      <w:r w:rsidR="009C551B" w:rsidRPr="419C3CF1">
        <w:rPr>
          <w:rFonts w:asciiTheme="minorHAnsi" w:hAnsiTheme="minorHAnsi" w:cs="Calibri"/>
          <w:i/>
          <w:iCs/>
          <w:lang w:val="en-US"/>
        </w:rPr>
        <w:t>Date for review:</w:t>
      </w:r>
      <w:r w:rsidR="00AE5248" w:rsidRPr="419C3CF1">
        <w:rPr>
          <w:rFonts w:asciiTheme="minorHAnsi" w:hAnsiTheme="minorHAnsi" w:cs="Calibri"/>
          <w:i/>
          <w:iCs/>
          <w:lang w:val="en-US"/>
        </w:rPr>
        <w:t xml:space="preserve"> 3</w:t>
      </w:r>
      <w:r w:rsidR="00C77DF9" w:rsidRPr="419C3CF1">
        <w:rPr>
          <w:rFonts w:asciiTheme="minorHAnsi" w:hAnsiTheme="minorHAnsi" w:cs="Calibri"/>
          <w:i/>
          <w:iCs/>
          <w:lang w:val="en-US"/>
        </w:rPr>
        <w:t>0</w:t>
      </w:r>
      <w:r w:rsidR="00AE5248" w:rsidRPr="419C3CF1">
        <w:rPr>
          <w:rFonts w:asciiTheme="minorHAnsi" w:hAnsiTheme="minorHAnsi" w:cs="Calibri"/>
          <w:i/>
          <w:iCs/>
          <w:lang w:val="en-US"/>
        </w:rPr>
        <w:t>/</w:t>
      </w:r>
      <w:r w:rsidRPr="419C3CF1">
        <w:rPr>
          <w:rFonts w:asciiTheme="minorHAnsi" w:hAnsiTheme="minorHAnsi" w:cs="Calibri"/>
          <w:i/>
          <w:iCs/>
          <w:lang w:val="en-US"/>
        </w:rPr>
        <w:t>0</w:t>
      </w:r>
      <w:r w:rsidR="00C77DF9" w:rsidRPr="419C3CF1">
        <w:rPr>
          <w:rFonts w:asciiTheme="minorHAnsi" w:hAnsiTheme="minorHAnsi" w:cs="Calibri"/>
          <w:i/>
          <w:iCs/>
          <w:lang w:val="en-US"/>
        </w:rPr>
        <w:t>6</w:t>
      </w:r>
      <w:r w:rsidR="00AE5248" w:rsidRPr="419C3CF1">
        <w:rPr>
          <w:rFonts w:asciiTheme="minorHAnsi" w:hAnsiTheme="minorHAnsi" w:cs="Calibri"/>
          <w:i/>
          <w:iCs/>
          <w:lang w:val="en-US"/>
        </w:rPr>
        <w:t>/202</w:t>
      </w:r>
      <w:r w:rsidR="00E832CD">
        <w:rPr>
          <w:rFonts w:asciiTheme="minorHAnsi" w:hAnsiTheme="minorHAnsi" w:cs="Calibri"/>
          <w:i/>
          <w:iCs/>
          <w:lang w:val="en-US"/>
        </w:rPr>
        <w:t>3</w:t>
      </w:r>
    </w:p>
    <w:p w14:paraId="3C7B8D4D" w14:textId="77777777" w:rsidR="009C551B" w:rsidRDefault="009C551B" w:rsidP="009C551B">
      <w:pPr>
        <w:rPr>
          <w:rFonts w:asciiTheme="minorHAnsi" w:hAnsiTheme="minorHAnsi" w:cstheme="minorHAnsi"/>
        </w:rPr>
      </w:pPr>
    </w:p>
    <w:p w14:paraId="173E6578" w14:textId="77777777" w:rsidR="009C551B" w:rsidRDefault="009C551B" w:rsidP="009C551B">
      <w:pPr>
        <w:rPr>
          <w:rFonts w:asciiTheme="minorHAnsi" w:hAnsiTheme="minorHAnsi" w:cstheme="minorHAnsi"/>
        </w:rPr>
      </w:pPr>
    </w:p>
    <w:p w14:paraId="0D356724" w14:textId="5D3209C0" w:rsidR="000C711B" w:rsidRPr="008258AF" w:rsidRDefault="00E0463D" w:rsidP="000C4516">
      <w:pPr>
        <w:spacing w:after="120"/>
        <w:rPr>
          <w:rFonts w:asciiTheme="minorHAnsi" w:hAnsiTheme="minorHAnsi"/>
          <w:szCs w:val="22"/>
          <w:lang w:val="en-US"/>
        </w:rPr>
      </w:pPr>
      <w:hyperlink r:id="rId12" w:history="1">
        <w:r w:rsidR="003614AA" w:rsidRPr="003614AA">
          <w:rPr>
            <w:rStyle w:val="Hyperlink"/>
            <w:rFonts w:asciiTheme="minorHAnsi" w:hAnsiTheme="minorHAnsi"/>
            <w:szCs w:val="22"/>
            <w:lang w:val="en-US"/>
          </w:rPr>
          <w:t>https://accforg.sharepoint.com/sites/ACCF_Operations_and_Admin_Team/Shared%20Documents/General/ACCF%20POLICIES/1-%20Programs/Intenational/P-007%20Non-development%20Policy.docx</w:t>
        </w:r>
      </w:hyperlink>
    </w:p>
    <w:sectPr w:rsidR="000C711B" w:rsidRPr="008258AF" w:rsidSect="00761284">
      <w:headerReference w:type="default" r:id="rId13"/>
      <w:footerReference w:type="default" r:id="rId14"/>
      <w:pgSz w:w="11906" w:h="16838" w:code="9"/>
      <w:pgMar w:top="1134" w:right="1134" w:bottom="1134" w:left="1134"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C716" w14:textId="77777777" w:rsidR="00274E21" w:rsidRDefault="00274E21">
      <w:r>
        <w:separator/>
      </w:r>
    </w:p>
  </w:endnote>
  <w:endnote w:type="continuationSeparator" w:id="0">
    <w:p w14:paraId="1CA0055E" w14:textId="77777777" w:rsidR="00274E21" w:rsidRDefault="00274E21">
      <w:r>
        <w:continuationSeparator/>
      </w:r>
    </w:p>
  </w:endnote>
  <w:endnote w:type="continuationNotice" w:id="1">
    <w:p w14:paraId="4718F1A4" w14:textId="77777777" w:rsidR="00274E21" w:rsidRDefault="00274E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RCYtype">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genda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116951282"/>
      <w:docPartObj>
        <w:docPartGallery w:val="Page Numbers (Bottom of Page)"/>
        <w:docPartUnique/>
      </w:docPartObj>
    </w:sdtPr>
    <w:sdtEndPr/>
    <w:sdtContent>
      <w:sdt>
        <w:sdtPr>
          <w:rPr>
            <w:rFonts w:asciiTheme="minorHAnsi" w:hAnsiTheme="minorHAnsi"/>
          </w:rPr>
          <w:id w:val="1881364864"/>
          <w:docPartObj>
            <w:docPartGallery w:val="Page Numbers (Top of Page)"/>
            <w:docPartUnique/>
          </w:docPartObj>
        </w:sdtPr>
        <w:sdtEndPr/>
        <w:sdtContent>
          <w:p w14:paraId="1864E57D" w14:textId="1ABCC581" w:rsidR="00DD7EB4" w:rsidRPr="005B2761" w:rsidRDefault="00DD7EB4" w:rsidP="00EE6863">
            <w:pPr>
              <w:pStyle w:val="Footer"/>
              <w:pBdr>
                <w:top w:val="single" w:sz="4" w:space="1" w:color="auto"/>
              </w:pBdr>
              <w:rPr>
                <w:rFonts w:asciiTheme="minorHAnsi" w:hAnsiTheme="minorHAnsi"/>
                <w:b/>
                <w:sz w:val="24"/>
              </w:rPr>
            </w:pPr>
            <w:r w:rsidRPr="005B2761">
              <w:rPr>
                <w:rFonts w:asciiTheme="minorHAnsi" w:hAnsiTheme="minorHAnsi"/>
                <w:sz w:val="16"/>
                <w:szCs w:val="16"/>
              </w:rPr>
              <w:t xml:space="preserve">ACCF – </w:t>
            </w:r>
            <w:r w:rsidR="0045475E">
              <w:rPr>
                <w:rFonts w:asciiTheme="minorHAnsi" w:hAnsiTheme="minorHAnsi"/>
                <w:sz w:val="16"/>
                <w:szCs w:val="16"/>
              </w:rPr>
              <w:t>Non-development Policy</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F8609B">
              <w:rPr>
                <w:rFonts w:ascii="Times New Roman" w:hAnsi="Times New Roman"/>
                <w:sz w:val="16"/>
                <w:szCs w:val="16"/>
              </w:rPr>
              <w:t xml:space="preserve">Page </w:t>
            </w:r>
            <w:r w:rsidRPr="00F8609B">
              <w:rPr>
                <w:rFonts w:ascii="Times New Roman" w:hAnsi="Times New Roman"/>
                <w:sz w:val="16"/>
                <w:szCs w:val="16"/>
              </w:rPr>
              <w:fldChar w:fldCharType="begin"/>
            </w:r>
            <w:r w:rsidRPr="00F8609B">
              <w:rPr>
                <w:rFonts w:ascii="Times New Roman" w:hAnsi="Times New Roman"/>
                <w:sz w:val="16"/>
                <w:szCs w:val="16"/>
              </w:rPr>
              <w:instrText xml:space="preserve"> PAGE </w:instrText>
            </w:r>
            <w:r w:rsidRPr="00F8609B">
              <w:rPr>
                <w:rFonts w:ascii="Times New Roman" w:hAnsi="Times New Roman"/>
                <w:sz w:val="16"/>
                <w:szCs w:val="16"/>
              </w:rPr>
              <w:fldChar w:fldCharType="separate"/>
            </w:r>
            <w:r w:rsidR="00E80AF6">
              <w:rPr>
                <w:rFonts w:ascii="Times New Roman" w:hAnsi="Times New Roman"/>
                <w:noProof/>
                <w:sz w:val="16"/>
                <w:szCs w:val="16"/>
              </w:rPr>
              <w:t>7</w:t>
            </w:r>
            <w:r w:rsidRPr="00F8609B">
              <w:rPr>
                <w:rFonts w:ascii="Times New Roman" w:hAnsi="Times New Roman"/>
                <w:sz w:val="16"/>
                <w:szCs w:val="16"/>
              </w:rPr>
              <w:fldChar w:fldCharType="end"/>
            </w:r>
            <w:r w:rsidRPr="00F8609B">
              <w:rPr>
                <w:rFonts w:ascii="Times New Roman" w:hAnsi="Times New Roman"/>
                <w:sz w:val="16"/>
                <w:szCs w:val="16"/>
              </w:rPr>
              <w:t xml:space="preserve"> of </w:t>
            </w:r>
            <w:r w:rsidRPr="00F8609B">
              <w:rPr>
                <w:rFonts w:ascii="Times New Roman" w:hAnsi="Times New Roman"/>
                <w:sz w:val="16"/>
                <w:szCs w:val="16"/>
              </w:rPr>
              <w:fldChar w:fldCharType="begin"/>
            </w:r>
            <w:r w:rsidRPr="00F8609B">
              <w:rPr>
                <w:rFonts w:ascii="Times New Roman" w:hAnsi="Times New Roman"/>
                <w:sz w:val="16"/>
                <w:szCs w:val="16"/>
              </w:rPr>
              <w:instrText xml:space="preserve"> NUMPAGES </w:instrText>
            </w:r>
            <w:r w:rsidRPr="00F8609B">
              <w:rPr>
                <w:rFonts w:ascii="Times New Roman" w:hAnsi="Times New Roman"/>
                <w:sz w:val="16"/>
                <w:szCs w:val="16"/>
              </w:rPr>
              <w:fldChar w:fldCharType="separate"/>
            </w:r>
            <w:r w:rsidR="00E80AF6">
              <w:rPr>
                <w:rFonts w:ascii="Times New Roman" w:hAnsi="Times New Roman"/>
                <w:noProof/>
                <w:sz w:val="16"/>
                <w:szCs w:val="16"/>
              </w:rPr>
              <w:t>7</w:t>
            </w:r>
            <w:r w:rsidRPr="00F8609B">
              <w:rPr>
                <w:rFonts w:ascii="Times New Roman" w:hAnsi="Times New Roman"/>
                <w:sz w:val="16"/>
                <w:szCs w:val="16"/>
              </w:rPr>
              <w:fldChar w:fldCharType="end"/>
            </w:r>
          </w:p>
          <w:p w14:paraId="71C4B889" w14:textId="6A6734B6" w:rsidR="00DD7EB4" w:rsidRDefault="00E0463D" w:rsidP="00741015">
            <w:pPr>
              <w:pStyle w:val="Footer"/>
              <w:jc w:val="center"/>
            </w:pPr>
          </w:p>
        </w:sdtContent>
      </w:sdt>
    </w:sdtContent>
  </w:sdt>
  <w:p w14:paraId="22E84E97" w14:textId="77777777" w:rsidR="00DD7EB4" w:rsidRPr="00DB1BE2" w:rsidRDefault="00DD7EB4">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DAA68" w14:textId="77777777" w:rsidR="00274E21" w:rsidRDefault="00274E21">
      <w:r>
        <w:separator/>
      </w:r>
    </w:p>
  </w:footnote>
  <w:footnote w:type="continuationSeparator" w:id="0">
    <w:p w14:paraId="3C76D8F9" w14:textId="77777777" w:rsidR="00274E21" w:rsidRDefault="00274E21">
      <w:r>
        <w:continuationSeparator/>
      </w:r>
    </w:p>
  </w:footnote>
  <w:footnote w:type="continuationNotice" w:id="1">
    <w:p w14:paraId="4D550F48" w14:textId="77777777" w:rsidR="00274E21" w:rsidRDefault="00274E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D90B" w14:textId="77777777" w:rsidR="00DD7EB4" w:rsidRDefault="00DD7EB4" w:rsidP="00C33860">
    <w:pPr>
      <w:pStyle w:val="Header"/>
      <w:tabs>
        <w:tab w:val="clear" w:pos="4153"/>
      </w:tabs>
      <w:ind w:left="-142"/>
      <w:rPr>
        <w:i/>
        <w:sz w:val="18"/>
      </w:rPr>
    </w:pPr>
    <w:r>
      <w:rPr>
        <w:b/>
        <w:noProof/>
        <w:szCs w:val="22"/>
        <w:lang w:eastAsia="en-AU"/>
      </w:rPr>
      <mc:AlternateContent>
        <mc:Choice Requires="wps">
          <w:drawing>
            <wp:anchor distT="0" distB="0" distL="114300" distR="114300" simplePos="0" relativeHeight="251658240" behindDoc="0" locked="0" layoutInCell="1" allowOverlap="1" wp14:anchorId="470A5E50" wp14:editId="42CE095B">
              <wp:simplePos x="0" y="0"/>
              <wp:positionH relativeFrom="column">
                <wp:posOffset>2556510</wp:posOffset>
              </wp:positionH>
              <wp:positionV relativeFrom="paragraph">
                <wp:posOffset>278765</wp:posOffset>
              </wp:positionV>
              <wp:extent cx="3600450" cy="621030"/>
              <wp:effectExtent l="0" t="0" r="635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5DE16" w14:textId="77777777" w:rsidR="00DD7EB4" w:rsidRPr="00A004E5" w:rsidRDefault="00DD7EB4" w:rsidP="00A004E5">
                          <w:pPr>
                            <w:jc w:val="right"/>
                            <w:rPr>
                              <w:b/>
                              <w:sz w:val="46"/>
                              <w:szCs w:val="20"/>
                            </w:rPr>
                          </w:pPr>
                          <w:r w:rsidRPr="00A004E5">
                            <w:rPr>
                              <w:b/>
                              <w:sz w:val="46"/>
                              <w:szCs w:val="20"/>
                            </w:rPr>
                            <w:t>ACCF POLICY</w:t>
                          </w:r>
                        </w:p>
                        <w:p w14:paraId="09D59D01" w14:textId="2E288CB1" w:rsidR="00DD7EB4" w:rsidRPr="00571CE0" w:rsidRDefault="008E4A58" w:rsidP="00A004E5">
                          <w:pPr>
                            <w:tabs>
                              <w:tab w:val="center" w:pos="4153"/>
                              <w:tab w:val="right" w:pos="8306"/>
                            </w:tabs>
                            <w:jc w:val="right"/>
                            <w:rPr>
                              <w:sz w:val="24"/>
                            </w:rPr>
                          </w:pPr>
                          <w:r>
                            <w:rPr>
                              <w:b/>
                              <w:sz w:val="24"/>
                            </w:rPr>
                            <w:t>Reference</w:t>
                          </w:r>
                          <w:r w:rsidR="00DD7EB4" w:rsidRPr="00571CE0">
                            <w:rPr>
                              <w:b/>
                              <w:sz w:val="24"/>
                            </w:rPr>
                            <w:t xml:space="preserve"> Number </w:t>
                          </w:r>
                          <w:r w:rsidR="00D607F3" w:rsidRPr="00571CE0">
                            <w:rPr>
                              <w:b/>
                              <w:sz w:val="24"/>
                            </w:rPr>
                            <w:t>P</w:t>
                          </w:r>
                          <w:r w:rsidR="007C7A84" w:rsidRPr="00571CE0">
                            <w:rPr>
                              <w:b/>
                              <w:sz w:val="24"/>
                            </w:rPr>
                            <w:t>-0</w:t>
                          </w:r>
                          <w:r w:rsidR="00D607F3" w:rsidRPr="00571CE0">
                            <w:rPr>
                              <w:b/>
                              <w:sz w:val="24"/>
                            </w:rPr>
                            <w:t>07</w:t>
                          </w:r>
                        </w:p>
                        <w:p w14:paraId="2379C451" w14:textId="77777777" w:rsidR="00DD7EB4" w:rsidRPr="00905B08" w:rsidRDefault="00DD7EB4" w:rsidP="00155FEC">
                          <w:pPr>
                            <w:jc w:val="right"/>
                            <w:rPr>
                              <w:b/>
                              <w:sz w:val="4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A5E50" id="_x0000_t202" coordsize="21600,21600" o:spt="202" path="m,l,21600r21600,l21600,xe">
              <v:stroke joinstyle="miter"/>
              <v:path gradientshapeok="t" o:connecttype="rect"/>
            </v:shapetype>
            <v:shape id="Text Box 6" o:spid="_x0000_s1026" type="#_x0000_t202" style="position:absolute;left:0;text-align:left;margin-left:201.3pt;margin-top:21.95pt;width:283.5pt;height:4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56T8wEAAMoDAAAOAAAAZHJzL2Uyb0RvYy54bWysU8tu2zAQvBfoPxC815Idx20Fy0HqwEWB&#10;9AGk/QCKoiSiFJdd0pbcr++SchwjuQXVgeByydmd2dH6ZuwNOyj0GmzJ57OcM2Ul1Nq2Jf/1c/fu&#10;A2c+CFsLA1aV/Kg8v9m8fbMeXKEW0IGpFTICsb4YXMm7EFyRZV52qhd+Bk5ZSjaAvQgUYpvVKAZC&#10;7022yPNVNgDWDkEq7+n0bkryTcJvGiXD96bxKjBTcuotpBXTWsU126xF0aJwnZanNsQruuiFtlT0&#10;DHUngmB71C+gei0RPDRhJqHPoGm0VIkDsZnnz9g8dMKpxIXE8e4sk/9/sPLb4cH9QBbGTzDSABMJ&#10;7+5B/vbMwrYTtlW3iDB0StRUeB4lywbni9PTKLUvfASphq9Q05DFPkACGhvsoyrEkxE6DeB4Fl2N&#10;gUk6vFrl+fKaUpJyq8U8v0pTyUTx+NqhD58V9CxuSo401IQuDvc+xG5E8XglFvNgdL3TxqQA22pr&#10;kB0EGWCXvkTg2TVj42UL8dmEGE8Szchs4hjGaqRkpFtBfSTCCJOh6AegTQf4l7OBzFRy/2cvUHFm&#10;vlgS7eN8uYzuS8Hy+v2CArzMVJcZYSVBlTxwNm23YXLs3qFuO6o0jcnCLQnd6KTBU1envskwSZqT&#10;uaMjL+N06+kX3PwDAAD//wMAUEsDBBQABgAIAAAAIQAuH78J3QAAAAoBAAAPAAAAZHJzL2Rvd25y&#10;ZXYueG1sTI/PToNAEIfvJr7DZky8GLu0IgiyNGqi8draBxhgCkR2lrDbQt/e8aS3+fPlN98U28UO&#10;6kyT7x0bWK8iUMS1a3puDRy+3u+fQPmA3ODgmAxcyMO2vL4qMG/czDs670OrJIR9jga6EMZca193&#10;ZNGv3Egsu6ObLAZpp1Y3E84Sbge9iaJEW+xZLnQ40ltH9ff+ZA0cP+e7x2yuPsIh3cXJK/Zp5S7G&#10;3N4sL8+gAi3hD4ZffVGHUpwqd+LGq8FAHG0SQaV4yEAJkCWZDCoh43UKuiz0/xfKHwAAAP//AwBQ&#10;SwECLQAUAAYACAAAACEAtoM4kv4AAADhAQAAEwAAAAAAAAAAAAAAAAAAAAAAW0NvbnRlbnRfVHlw&#10;ZXNdLnhtbFBLAQItABQABgAIAAAAIQA4/SH/1gAAAJQBAAALAAAAAAAAAAAAAAAAAC8BAABfcmVs&#10;cy8ucmVsc1BLAQItABQABgAIAAAAIQCx156T8wEAAMoDAAAOAAAAAAAAAAAAAAAAAC4CAABkcnMv&#10;ZTJvRG9jLnhtbFBLAQItABQABgAIAAAAIQAuH78J3QAAAAoBAAAPAAAAAAAAAAAAAAAAAE0EAABk&#10;cnMvZG93bnJldi54bWxQSwUGAAAAAAQABADzAAAAVwUAAAAA&#10;" stroked="f">
              <v:textbox>
                <w:txbxContent>
                  <w:p w14:paraId="0975DE16" w14:textId="77777777" w:rsidR="00DD7EB4" w:rsidRPr="00A004E5" w:rsidRDefault="00DD7EB4" w:rsidP="00A004E5">
                    <w:pPr>
                      <w:jc w:val="right"/>
                      <w:rPr>
                        <w:b/>
                        <w:sz w:val="46"/>
                        <w:szCs w:val="20"/>
                      </w:rPr>
                    </w:pPr>
                    <w:r w:rsidRPr="00A004E5">
                      <w:rPr>
                        <w:b/>
                        <w:sz w:val="46"/>
                        <w:szCs w:val="20"/>
                      </w:rPr>
                      <w:t>ACCF POLICY</w:t>
                    </w:r>
                  </w:p>
                  <w:p w14:paraId="09D59D01" w14:textId="2E288CB1" w:rsidR="00DD7EB4" w:rsidRPr="00571CE0" w:rsidRDefault="008E4A58" w:rsidP="00A004E5">
                    <w:pPr>
                      <w:tabs>
                        <w:tab w:val="center" w:pos="4153"/>
                        <w:tab w:val="right" w:pos="8306"/>
                      </w:tabs>
                      <w:jc w:val="right"/>
                      <w:rPr>
                        <w:sz w:val="24"/>
                      </w:rPr>
                    </w:pPr>
                    <w:r>
                      <w:rPr>
                        <w:b/>
                        <w:sz w:val="24"/>
                      </w:rPr>
                      <w:t>Reference</w:t>
                    </w:r>
                    <w:r w:rsidR="00DD7EB4" w:rsidRPr="00571CE0">
                      <w:rPr>
                        <w:b/>
                        <w:sz w:val="24"/>
                      </w:rPr>
                      <w:t xml:space="preserve"> Number </w:t>
                    </w:r>
                    <w:r w:rsidR="00D607F3" w:rsidRPr="00571CE0">
                      <w:rPr>
                        <w:b/>
                        <w:sz w:val="24"/>
                      </w:rPr>
                      <w:t>P</w:t>
                    </w:r>
                    <w:r w:rsidR="007C7A84" w:rsidRPr="00571CE0">
                      <w:rPr>
                        <w:b/>
                        <w:sz w:val="24"/>
                      </w:rPr>
                      <w:t>-0</w:t>
                    </w:r>
                    <w:r w:rsidR="00D607F3" w:rsidRPr="00571CE0">
                      <w:rPr>
                        <w:b/>
                        <w:sz w:val="24"/>
                      </w:rPr>
                      <w:t>07</w:t>
                    </w:r>
                  </w:p>
                  <w:p w14:paraId="2379C451" w14:textId="77777777" w:rsidR="00DD7EB4" w:rsidRPr="00905B08" w:rsidRDefault="00DD7EB4" w:rsidP="00155FEC">
                    <w:pPr>
                      <w:jc w:val="right"/>
                      <w:rPr>
                        <w:b/>
                        <w:sz w:val="46"/>
                      </w:rPr>
                    </w:pPr>
                  </w:p>
                </w:txbxContent>
              </v:textbox>
            </v:shape>
          </w:pict>
        </mc:Fallback>
      </mc:AlternateContent>
    </w:r>
    <w:r>
      <w:rPr>
        <w:b/>
        <w:noProof/>
        <w:szCs w:val="22"/>
        <w:lang w:eastAsia="en-AU"/>
      </w:rPr>
      <w:drawing>
        <wp:inline distT="0" distB="0" distL="0" distR="0" wp14:anchorId="3329DF9A" wp14:editId="6873D6B5">
          <wp:extent cx="962025" cy="1190625"/>
          <wp:effectExtent l="0" t="0" r="9525" b="9525"/>
          <wp:docPr id="7" name="Picture 7" descr="Australian Cervical Cancer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Cervical Cancer Found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90625"/>
                  </a:xfrm>
                  <a:prstGeom prst="rect">
                    <a:avLst/>
                  </a:prstGeom>
                  <a:noFill/>
                  <a:ln>
                    <a:noFill/>
                  </a:ln>
                </pic:spPr>
              </pic:pic>
            </a:graphicData>
          </a:graphic>
        </wp:inline>
      </w:drawing>
    </w:r>
  </w:p>
  <w:p w14:paraId="50EE7B33" w14:textId="1E6DE59A" w:rsidR="00DD7EB4" w:rsidRDefault="00FC1EF9" w:rsidP="00FC1EF9">
    <w:pPr>
      <w:pStyle w:val="Header"/>
      <w:tabs>
        <w:tab w:val="clear" w:pos="4153"/>
        <w:tab w:val="left" w:pos="8520"/>
      </w:tabs>
      <w:ind w:left="-426"/>
      <w:rPr>
        <w:i/>
        <w:sz w:val="18"/>
      </w:rPr>
    </w:pPr>
    <w:r>
      <w:rPr>
        <w:i/>
        <w:sz w:val="18"/>
      </w:rPr>
      <w:tab/>
    </w:r>
  </w:p>
  <w:p w14:paraId="67F92546" w14:textId="77777777" w:rsidR="00DD7EB4" w:rsidRDefault="00DD7EB4" w:rsidP="00B14B8E">
    <w:pPr>
      <w:pStyle w:val="Header"/>
      <w:tabs>
        <w:tab w:val="clear" w:pos="4153"/>
      </w:tabs>
      <w:ind w:left="-426"/>
      <w:jc w:val="center"/>
      <w:rPr>
        <w:i/>
        <w:sz w:val="18"/>
      </w:rPr>
    </w:pPr>
    <w:r>
      <w:rPr>
        <w:i/>
        <w:noProof/>
        <w:sz w:val="18"/>
        <w:lang w:eastAsia="en-AU"/>
      </w:rPr>
      <mc:AlternateContent>
        <mc:Choice Requires="wps">
          <w:drawing>
            <wp:anchor distT="4294967295" distB="4294967295" distL="114300" distR="114300" simplePos="0" relativeHeight="251658241" behindDoc="0" locked="0" layoutInCell="1" allowOverlap="1" wp14:anchorId="3F00CDB2" wp14:editId="1CE00DBE">
              <wp:simplePos x="0" y="0"/>
              <wp:positionH relativeFrom="column">
                <wp:posOffset>-62230</wp:posOffset>
              </wp:positionH>
              <wp:positionV relativeFrom="paragraph">
                <wp:posOffset>20319</wp:posOffset>
              </wp:positionV>
              <wp:extent cx="6238240" cy="0"/>
              <wp:effectExtent l="0" t="0" r="1016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BA2355" id="_x0000_t32" coordsize="21600,21600" o:spt="32" o:oned="t" path="m,l21600,21600e" filled="f">
              <v:path arrowok="t" fillok="f" o:connecttype="none"/>
              <o:lock v:ext="edit" shapetype="t"/>
            </v:shapetype>
            <v:shape id="AutoShape 8" o:spid="_x0000_s1026" type="#_x0000_t32" style="position:absolute;margin-left:-4.9pt;margin-top:1.6pt;width:491.2pt;height:0;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RMuAEAAFYDAAAOAAAAZHJzL2Uyb0RvYy54bWysU8Fu2zAMvQ/YPwi6L068teiMOD2k6y7d&#10;FqDdBzCSbAuVRYFU4uTvJ6lJWmy3oT4IlEg+Pj7Sy9vD6MTeEFv0rVzM5lIYr1Bb37fy99P9pxsp&#10;OILX4NCbVh4Ny9vVxw/LKTSmxgGdNiQSiOdmCq0cYgxNVbEazAg8w2B8cnZII8R0pb7SBFNCH11V&#10;z+fX1YSkA6EyzOn17sUpVwW/64yKv7qOTRSulYlbLCeVc5vParWEpicIg1UnGvAfLEawPhW9QN1B&#10;BLEj+w/UaBUhYxdnCscKu84qU3pI3Szmf3XzOEAwpZckDoeLTPx+sOrnfu03lKmrg38MD6ieWXhc&#10;D+B7Uwg8HUMa3CJLVU2Bm0tKvnDYkNhOP1CnGNhFLCocOhozZOpPHIrYx4vY5hCFSo/X9eeb+kua&#10;iTr7KmjOiYE4fjc4imy0kiOB7Ye4Ru/TSJEWpQzsHzhmWtCcE3JVj/fWuTJZ58XUyq9X9VVJYHRW&#10;Z2cOY+q3a0diD3k3yld6TJ63YYQ7rwvYYEB/O9kRrHuxU3HnT9JkNfLqcbNFfdzQWbI0vMLytGh5&#10;O97eS/br77D6AwAA//8DAFBLAwQUAAYACAAAACEAHcbeeNsAAAAGAQAADwAAAGRycy9kb3ducmV2&#10;LnhtbEzOQU+DQBAF4LuJ/2EzJl5MuxRjFWRoGhMPHm2beJ2yI6DsLGGXgv31rl70+PImb75iM9tO&#10;nXjwrROE1TIBxVI500qNcNg/Lx5A+UBiqHPCCF/sYVNeXhSUGzfJK592oVZxRHxOCE0Ifa61rxq2&#10;5JeuZ4nduxsshRiHWpuBpjhuO50myVpbaiV+aKjnp4arz91oEdiPd6tkm9n68HKebt7S88fU7xGv&#10;r+btI6jAc/g7hh9+pEMZTUc3ivGqQ1hkUR4QblNQsc7u0zWo42/WZaH/88tvAAAA//8DAFBLAQIt&#10;ABQABgAIAAAAIQC2gziS/gAAAOEBAAATAAAAAAAAAAAAAAAAAAAAAABbQ29udGVudF9UeXBlc10u&#10;eG1sUEsBAi0AFAAGAAgAAAAhADj9If/WAAAAlAEAAAsAAAAAAAAAAAAAAAAALwEAAF9yZWxzLy5y&#10;ZWxzUEsBAi0AFAAGAAgAAAAhANxCNEy4AQAAVgMAAA4AAAAAAAAAAAAAAAAALgIAAGRycy9lMm9E&#10;b2MueG1sUEsBAi0AFAAGAAgAAAAhAB3G3njbAAAABgEAAA8AAAAAAAAAAAAAAAAAEgQAAGRycy9k&#10;b3ducmV2LnhtbFBLBQYAAAAABAAEAPMAAAA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55D"/>
    <w:multiLevelType w:val="multilevel"/>
    <w:tmpl w:val="5F6E84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037F9D"/>
    <w:multiLevelType w:val="hybridMultilevel"/>
    <w:tmpl w:val="E28C9662"/>
    <w:lvl w:ilvl="0" w:tplc="5B08B850">
      <w:start w:val="1"/>
      <w:numFmt w:val="bullet"/>
      <w:lvlText w:val=""/>
      <w:lvlJc w:val="left"/>
      <w:pPr>
        <w:tabs>
          <w:tab w:val="num" w:pos="397"/>
        </w:tabs>
        <w:ind w:left="397" w:hanging="397"/>
      </w:pPr>
      <w:rPr>
        <w:rFonts w:ascii="Symbol" w:hAnsi="Symbol" w:hint="default"/>
        <w:color w:val="FF6600"/>
      </w:rPr>
    </w:lvl>
    <w:lvl w:ilvl="1" w:tplc="0C090003">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61410"/>
    <w:multiLevelType w:val="multilevel"/>
    <w:tmpl w:val="5F6E84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6424F1"/>
    <w:multiLevelType w:val="multilevel"/>
    <w:tmpl w:val="5F6E84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0B1C39"/>
    <w:multiLevelType w:val="multilevel"/>
    <w:tmpl w:val="39442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C3408"/>
    <w:multiLevelType w:val="multilevel"/>
    <w:tmpl w:val="5F6E84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0A4152"/>
    <w:multiLevelType w:val="hybridMultilevel"/>
    <w:tmpl w:val="FE0CDE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4711DD"/>
    <w:multiLevelType w:val="multilevel"/>
    <w:tmpl w:val="5F6E84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A75430"/>
    <w:multiLevelType w:val="multilevel"/>
    <w:tmpl w:val="10E0D3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457563"/>
    <w:multiLevelType w:val="multilevel"/>
    <w:tmpl w:val="39442E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B72F45"/>
    <w:multiLevelType w:val="hybridMultilevel"/>
    <w:tmpl w:val="4DFADEA4"/>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11" w15:restartNumberingAfterBreak="0">
    <w:nsid w:val="1BD27C79"/>
    <w:multiLevelType w:val="hybridMultilevel"/>
    <w:tmpl w:val="E4FE7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E76B88"/>
    <w:multiLevelType w:val="hybridMultilevel"/>
    <w:tmpl w:val="48BCC0F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21353380"/>
    <w:multiLevelType w:val="multilevel"/>
    <w:tmpl w:val="5F6E84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0177B6"/>
    <w:multiLevelType w:val="hybridMultilevel"/>
    <w:tmpl w:val="91529C9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4F752AE"/>
    <w:multiLevelType w:val="multilevel"/>
    <w:tmpl w:val="664A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8178DE"/>
    <w:multiLevelType w:val="multilevel"/>
    <w:tmpl w:val="7246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A07F3A"/>
    <w:multiLevelType w:val="multilevel"/>
    <w:tmpl w:val="5F6E84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045C99"/>
    <w:multiLevelType w:val="multilevel"/>
    <w:tmpl w:val="3D50AD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A8497A"/>
    <w:multiLevelType w:val="multilevel"/>
    <w:tmpl w:val="39442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9A026C"/>
    <w:multiLevelType w:val="hybridMultilevel"/>
    <w:tmpl w:val="4E4048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38415FD"/>
    <w:multiLevelType w:val="hybridMultilevel"/>
    <w:tmpl w:val="0178B3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5EF44C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36732A18"/>
    <w:multiLevelType w:val="multilevel"/>
    <w:tmpl w:val="2E20F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29482D"/>
    <w:multiLevelType w:val="multilevel"/>
    <w:tmpl w:val="5F6E84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594242"/>
    <w:multiLevelType w:val="hybridMultilevel"/>
    <w:tmpl w:val="375E987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2075538"/>
    <w:multiLevelType w:val="hybridMultilevel"/>
    <w:tmpl w:val="1AA0BC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3026C43"/>
    <w:multiLevelType w:val="multilevel"/>
    <w:tmpl w:val="39442E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656BCD"/>
    <w:multiLevelType w:val="hybridMultilevel"/>
    <w:tmpl w:val="33301C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A6A0CD8"/>
    <w:multiLevelType w:val="multilevel"/>
    <w:tmpl w:val="39442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386CA0"/>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4D7F3FB6"/>
    <w:multiLevelType w:val="multilevel"/>
    <w:tmpl w:val="AF1C71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B36A48"/>
    <w:multiLevelType w:val="hybridMultilevel"/>
    <w:tmpl w:val="7D0CD5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FD741A4"/>
    <w:multiLevelType w:val="multilevel"/>
    <w:tmpl w:val="D772B0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D16A43"/>
    <w:multiLevelType w:val="multilevel"/>
    <w:tmpl w:val="39442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A95006"/>
    <w:multiLevelType w:val="multilevel"/>
    <w:tmpl w:val="5F6E84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D336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E520B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CB451E"/>
    <w:multiLevelType w:val="hybridMultilevel"/>
    <w:tmpl w:val="400A4A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35F49CA"/>
    <w:multiLevelType w:val="multilevel"/>
    <w:tmpl w:val="5F6E84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706C1E"/>
    <w:multiLevelType w:val="hybridMultilevel"/>
    <w:tmpl w:val="273CB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9353312"/>
    <w:multiLevelType w:val="multilevel"/>
    <w:tmpl w:val="E62A9A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8B087C"/>
    <w:multiLevelType w:val="multilevel"/>
    <w:tmpl w:val="39442E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B30435"/>
    <w:multiLevelType w:val="multilevel"/>
    <w:tmpl w:val="5F6E84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4077299">
    <w:abstractNumId w:val="24"/>
  </w:num>
  <w:num w:numId="2" w16cid:durableId="203489383">
    <w:abstractNumId w:val="30"/>
  </w:num>
  <w:num w:numId="3" w16cid:durableId="1980710">
    <w:abstractNumId w:val="22"/>
  </w:num>
  <w:num w:numId="4" w16cid:durableId="56780983">
    <w:abstractNumId w:val="36"/>
  </w:num>
  <w:num w:numId="5" w16cid:durableId="1102412366">
    <w:abstractNumId w:val="0"/>
  </w:num>
  <w:num w:numId="6" w16cid:durableId="1458183913">
    <w:abstractNumId w:val="5"/>
  </w:num>
  <w:num w:numId="7" w16cid:durableId="91821997">
    <w:abstractNumId w:val="17"/>
  </w:num>
  <w:num w:numId="8" w16cid:durableId="901914947">
    <w:abstractNumId w:val="2"/>
  </w:num>
  <w:num w:numId="9" w16cid:durableId="931664889">
    <w:abstractNumId w:val="39"/>
  </w:num>
  <w:num w:numId="10" w16cid:durableId="1878851882">
    <w:abstractNumId w:val="35"/>
  </w:num>
  <w:num w:numId="11" w16cid:durableId="756051812">
    <w:abstractNumId w:val="43"/>
  </w:num>
  <w:num w:numId="12" w16cid:durableId="807405329">
    <w:abstractNumId w:val="3"/>
  </w:num>
  <w:num w:numId="13" w16cid:durableId="1830439704">
    <w:abstractNumId w:val="13"/>
  </w:num>
  <w:num w:numId="14" w16cid:durableId="1145004198">
    <w:abstractNumId w:val="7"/>
  </w:num>
  <w:num w:numId="15" w16cid:durableId="610862590">
    <w:abstractNumId w:val="12"/>
  </w:num>
  <w:num w:numId="16" w16cid:durableId="1725762551">
    <w:abstractNumId w:val="19"/>
  </w:num>
  <w:num w:numId="17" w16cid:durableId="678889559">
    <w:abstractNumId w:val="37"/>
  </w:num>
  <w:num w:numId="18" w16cid:durableId="1399013440">
    <w:abstractNumId w:val="29"/>
  </w:num>
  <w:num w:numId="19" w16cid:durableId="334916480">
    <w:abstractNumId w:val="34"/>
  </w:num>
  <w:num w:numId="20" w16cid:durableId="1351493811">
    <w:abstractNumId w:val="4"/>
  </w:num>
  <w:num w:numId="21" w16cid:durableId="2131321428">
    <w:abstractNumId w:val="9"/>
  </w:num>
  <w:num w:numId="22" w16cid:durableId="1886670649">
    <w:abstractNumId w:val="42"/>
  </w:num>
  <w:num w:numId="23" w16cid:durableId="873539859">
    <w:abstractNumId w:val="27"/>
  </w:num>
  <w:num w:numId="24" w16cid:durableId="2088457923">
    <w:abstractNumId w:val="8"/>
  </w:num>
  <w:num w:numId="25" w16cid:durableId="439447148">
    <w:abstractNumId w:val="41"/>
  </w:num>
  <w:num w:numId="26" w16cid:durableId="1426073130">
    <w:abstractNumId w:val="33"/>
  </w:num>
  <w:num w:numId="27" w16cid:durableId="941299398">
    <w:abstractNumId w:val="18"/>
  </w:num>
  <w:num w:numId="28" w16cid:durableId="1371033039">
    <w:abstractNumId w:val="31"/>
  </w:num>
  <w:num w:numId="29" w16cid:durableId="100689195">
    <w:abstractNumId w:val="23"/>
  </w:num>
  <w:num w:numId="30" w16cid:durableId="1318192063">
    <w:abstractNumId w:val="10"/>
  </w:num>
  <w:num w:numId="31" w16cid:durableId="2017227740">
    <w:abstractNumId w:val="40"/>
  </w:num>
  <w:num w:numId="32" w16cid:durableId="280453762">
    <w:abstractNumId w:val="32"/>
  </w:num>
  <w:num w:numId="33" w16cid:durableId="943348407">
    <w:abstractNumId w:val="28"/>
  </w:num>
  <w:num w:numId="34" w16cid:durableId="1080374225">
    <w:abstractNumId w:val="6"/>
  </w:num>
  <w:num w:numId="35" w16cid:durableId="1802116182">
    <w:abstractNumId w:val="14"/>
  </w:num>
  <w:num w:numId="36" w16cid:durableId="1287615854">
    <w:abstractNumId w:val="38"/>
  </w:num>
  <w:num w:numId="37" w16cid:durableId="880943840">
    <w:abstractNumId w:val="1"/>
  </w:num>
  <w:num w:numId="38" w16cid:durableId="299918353">
    <w:abstractNumId w:val="25"/>
  </w:num>
  <w:num w:numId="39" w16cid:durableId="1550678667">
    <w:abstractNumId w:val="26"/>
  </w:num>
  <w:num w:numId="40" w16cid:durableId="1079058052">
    <w:abstractNumId w:val="11"/>
  </w:num>
  <w:num w:numId="41" w16cid:durableId="532616938">
    <w:abstractNumId w:val="21"/>
  </w:num>
  <w:num w:numId="42" w16cid:durableId="615021680">
    <w:abstractNumId w:val="20"/>
  </w:num>
  <w:num w:numId="43" w16cid:durableId="1738673624">
    <w:abstractNumId w:val="15"/>
  </w:num>
  <w:num w:numId="44" w16cid:durableId="1306810901">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A1E"/>
    <w:rsid w:val="00000EC2"/>
    <w:rsid w:val="000012A4"/>
    <w:rsid w:val="000037A2"/>
    <w:rsid w:val="000073D6"/>
    <w:rsid w:val="000112EA"/>
    <w:rsid w:val="0001177C"/>
    <w:rsid w:val="00012C7A"/>
    <w:rsid w:val="00012FFF"/>
    <w:rsid w:val="0001451B"/>
    <w:rsid w:val="00015776"/>
    <w:rsid w:val="00015CA6"/>
    <w:rsid w:val="0001698D"/>
    <w:rsid w:val="00021B41"/>
    <w:rsid w:val="00027573"/>
    <w:rsid w:val="00030774"/>
    <w:rsid w:val="00033B34"/>
    <w:rsid w:val="00035600"/>
    <w:rsid w:val="00041E61"/>
    <w:rsid w:val="0004634B"/>
    <w:rsid w:val="000523D3"/>
    <w:rsid w:val="000539D5"/>
    <w:rsid w:val="0005446E"/>
    <w:rsid w:val="0006038D"/>
    <w:rsid w:val="00060B6A"/>
    <w:rsid w:val="00061D60"/>
    <w:rsid w:val="0007672E"/>
    <w:rsid w:val="00077901"/>
    <w:rsid w:val="0008100B"/>
    <w:rsid w:val="000824C5"/>
    <w:rsid w:val="00083733"/>
    <w:rsid w:val="0008519E"/>
    <w:rsid w:val="00093320"/>
    <w:rsid w:val="00093374"/>
    <w:rsid w:val="000962D7"/>
    <w:rsid w:val="00096708"/>
    <w:rsid w:val="000A024A"/>
    <w:rsid w:val="000A0836"/>
    <w:rsid w:val="000A6EC9"/>
    <w:rsid w:val="000A6F03"/>
    <w:rsid w:val="000B06A1"/>
    <w:rsid w:val="000C004D"/>
    <w:rsid w:val="000C158A"/>
    <w:rsid w:val="000C28BA"/>
    <w:rsid w:val="000C3804"/>
    <w:rsid w:val="000C4516"/>
    <w:rsid w:val="000C4687"/>
    <w:rsid w:val="000C473B"/>
    <w:rsid w:val="000C596E"/>
    <w:rsid w:val="000C711B"/>
    <w:rsid w:val="000C7AAC"/>
    <w:rsid w:val="000D3550"/>
    <w:rsid w:val="000D3EFD"/>
    <w:rsid w:val="000D6E87"/>
    <w:rsid w:val="000D70EA"/>
    <w:rsid w:val="000D77FA"/>
    <w:rsid w:val="000E005C"/>
    <w:rsid w:val="000E00E6"/>
    <w:rsid w:val="000E0262"/>
    <w:rsid w:val="000E0899"/>
    <w:rsid w:val="000E0D48"/>
    <w:rsid w:val="000E17ED"/>
    <w:rsid w:val="000E6894"/>
    <w:rsid w:val="000F178C"/>
    <w:rsid w:val="000F2255"/>
    <w:rsid w:val="000F2926"/>
    <w:rsid w:val="000F2D95"/>
    <w:rsid w:val="000F2E5A"/>
    <w:rsid w:val="000F72F5"/>
    <w:rsid w:val="00101378"/>
    <w:rsid w:val="001013A9"/>
    <w:rsid w:val="00105EA3"/>
    <w:rsid w:val="001064AA"/>
    <w:rsid w:val="00114E4D"/>
    <w:rsid w:val="00115027"/>
    <w:rsid w:val="00121961"/>
    <w:rsid w:val="00126205"/>
    <w:rsid w:val="00132907"/>
    <w:rsid w:val="001402E0"/>
    <w:rsid w:val="00142C7B"/>
    <w:rsid w:val="00143DA4"/>
    <w:rsid w:val="00155FEC"/>
    <w:rsid w:val="001569FB"/>
    <w:rsid w:val="00160534"/>
    <w:rsid w:val="001618F3"/>
    <w:rsid w:val="001636F9"/>
    <w:rsid w:val="00166CFC"/>
    <w:rsid w:val="00167C2B"/>
    <w:rsid w:val="00167E41"/>
    <w:rsid w:val="00171BBF"/>
    <w:rsid w:val="00173FCC"/>
    <w:rsid w:val="00174058"/>
    <w:rsid w:val="0017495C"/>
    <w:rsid w:val="00176C1C"/>
    <w:rsid w:val="00176C52"/>
    <w:rsid w:val="00183242"/>
    <w:rsid w:val="00184571"/>
    <w:rsid w:val="0018489B"/>
    <w:rsid w:val="00185EA1"/>
    <w:rsid w:val="00187428"/>
    <w:rsid w:val="00192841"/>
    <w:rsid w:val="00192BC0"/>
    <w:rsid w:val="00194008"/>
    <w:rsid w:val="00194074"/>
    <w:rsid w:val="00194CAB"/>
    <w:rsid w:val="00197673"/>
    <w:rsid w:val="001A029F"/>
    <w:rsid w:val="001A2815"/>
    <w:rsid w:val="001A4FAC"/>
    <w:rsid w:val="001A5FEC"/>
    <w:rsid w:val="001B290D"/>
    <w:rsid w:val="001B3420"/>
    <w:rsid w:val="001B699C"/>
    <w:rsid w:val="001C198A"/>
    <w:rsid w:val="001C20E1"/>
    <w:rsid w:val="001C32A1"/>
    <w:rsid w:val="001C739F"/>
    <w:rsid w:val="001D04AA"/>
    <w:rsid w:val="001D38CA"/>
    <w:rsid w:val="001D45A7"/>
    <w:rsid w:val="001D631F"/>
    <w:rsid w:val="001E1B13"/>
    <w:rsid w:val="001E3756"/>
    <w:rsid w:val="001E3757"/>
    <w:rsid w:val="001E5712"/>
    <w:rsid w:val="001E58E8"/>
    <w:rsid w:val="001E5A2C"/>
    <w:rsid w:val="001F05FC"/>
    <w:rsid w:val="001F0B39"/>
    <w:rsid w:val="001F522C"/>
    <w:rsid w:val="001F59E5"/>
    <w:rsid w:val="001F7A79"/>
    <w:rsid w:val="002010F2"/>
    <w:rsid w:val="00204584"/>
    <w:rsid w:val="00205A64"/>
    <w:rsid w:val="00206CA5"/>
    <w:rsid w:val="002142B6"/>
    <w:rsid w:val="002159F4"/>
    <w:rsid w:val="00217262"/>
    <w:rsid w:val="0021729C"/>
    <w:rsid w:val="002223B3"/>
    <w:rsid w:val="002229AC"/>
    <w:rsid w:val="002250FA"/>
    <w:rsid w:val="002253CD"/>
    <w:rsid w:val="002254E3"/>
    <w:rsid w:val="0023124E"/>
    <w:rsid w:val="00231E74"/>
    <w:rsid w:val="002326C6"/>
    <w:rsid w:val="00234BBE"/>
    <w:rsid w:val="002361CB"/>
    <w:rsid w:val="00241E43"/>
    <w:rsid w:val="00244273"/>
    <w:rsid w:val="002538A2"/>
    <w:rsid w:val="0025653F"/>
    <w:rsid w:val="00260518"/>
    <w:rsid w:val="00261DAB"/>
    <w:rsid w:val="002657DF"/>
    <w:rsid w:val="002672D3"/>
    <w:rsid w:val="00274999"/>
    <w:rsid w:val="00274E21"/>
    <w:rsid w:val="00282004"/>
    <w:rsid w:val="002830C5"/>
    <w:rsid w:val="00285F74"/>
    <w:rsid w:val="002956E9"/>
    <w:rsid w:val="002A2B56"/>
    <w:rsid w:val="002A49E8"/>
    <w:rsid w:val="002A6489"/>
    <w:rsid w:val="002B0E1B"/>
    <w:rsid w:val="002B2001"/>
    <w:rsid w:val="002B2DDF"/>
    <w:rsid w:val="002B39A6"/>
    <w:rsid w:val="002B486C"/>
    <w:rsid w:val="002B689C"/>
    <w:rsid w:val="002C2BAA"/>
    <w:rsid w:val="002C5897"/>
    <w:rsid w:val="002C6492"/>
    <w:rsid w:val="002D0E80"/>
    <w:rsid w:val="002D4771"/>
    <w:rsid w:val="002D5AA9"/>
    <w:rsid w:val="002D6363"/>
    <w:rsid w:val="002E1FE4"/>
    <w:rsid w:val="002E7D78"/>
    <w:rsid w:val="002F3522"/>
    <w:rsid w:val="002F709E"/>
    <w:rsid w:val="003023B1"/>
    <w:rsid w:val="00303036"/>
    <w:rsid w:val="003046AD"/>
    <w:rsid w:val="003119D4"/>
    <w:rsid w:val="00315912"/>
    <w:rsid w:val="00316D33"/>
    <w:rsid w:val="00316D9F"/>
    <w:rsid w:val="003179B4"/>
    <w:rsid w:val="0032182C"/>
    <w:rsid w:val="00322094"/>
    <w:rsid w:val="003247E0"/>
    <w:rsid w:val="00325684"/>
    <w:rsid w:val="003275A6"/>
    <w:rsid w:val="003307FF"/>
    <w:rsid w:val="003325D7"/>
    <w:rsid w:val="00332D7C"/>
    <w:rsid w:val="00334430"/>
    <w:rsid w:val="00334D8A"/>
    <w:rsid w:val="00334E02"/>
    <w:rsid w:val="00340709"/>
    <w:rsid w:val="00343CE2"/>
    <w:rsid w:val="0034401B"/>
    <w:rsid w:val="003457FA"/>
    <w:rsid w:val="00347D08"/>
    <w:rsid w:val="003519E0"/>
    <w:rsid w:val="003539A2"/>
    <w:rsid w:val="003539B8"/>
    <w:rsid w:val="00356A3D"/>
    <w:rsid w:val="003614AA"/>
    <w:rsid w:val="00362AC9"/>
    <w:rsid w:val="003645EB"/>
    <w:rsid w:val="003709BA"/>
    <w:rsid w:val="003727F1"/>
    <w:rsid w:val="00373C25"/>
    <w:rsid w:val="003764EE"/>
    <w:rsid w:val="00377B58"/>
    <w:rsid w:val="00380E03"/>
    <w:rsid w:val="00384181"/>
    <w:rsid w:val="00391780"/>
    <w:rsid w:val="00393504"/>
    <w:rsid w:val="00394CE1"/>
    <w:rsid w:val="003A37B1"/>
    <w:rsid w:val="003A5327"/>
    <w:rsid w:val="003A5CC7"/>
    <w:rsid w:val="003A6F5C"/>
    <w:rsid w:val="003A712C"/>
    <w:rsid w:val="003A7F84"/>
    <w:rsid w:val="003B143B"/>
    <w:rsid w:val="003B1F0E"/>
    <w:rsid w:val="003B1F63"/>
    <w:rsid w:val="003B4CDA"/>
    <w:rsid w:val="003B5550"/>
    <w:rsid w:val="003B5841"/>
    <w:rsid w:val="003C11C1"/>
    <w:rsid w:val="003C2026"/>
    <w:rsid w:val="003C3E35"/>
    <w:rsid w:val="003C7BA3"/>
    <w:rsid w:val="003D1906"/>
    <w:rsid w:val="003D1F29"/>
    <w:rsid w:val="003D281C"/>
    <w:rsid w:val="003D670B"/>
    <w:rsid w:val="003D7E87"/>
    <w:rsid w:val="003E3166"/>
    <w:rsid w:val="003E3C06"/>
    <w:rsid w:val="003E4A24"/>
    <w:rsid w:val="003E7381"/>
    <w:rsid w:val="003F39FB"/>
    <w:rsid w:val="003F4D8A"/>
    <w:rsid w:val="00400749"/>
    <w:rsid w:val="00400A13"/>
    <w:rsid w:val="004028B5"/>
    <w:rsid w:val="004031D1"/>
    <w:rsid w:val="004067D5"/>
    <w:rsid w:val="0041141D"/>
    <w:rsid w:val="004135C5"/>
    <w:rsid w:val="00414A0B"/>
    <w:rsid w:val="00415F1B"/>
    <w:rsid w:val="00417704"/>
    <w:rsid w:val="004207AE"/>
    <w:rsid w:val="00420EC8"/>
    <w:rsid w:val="00423963"/>
    <w:rsid w:val="00425E75"/>
    <w:rsid w:val="004266D1"/>
    <w:rsid w:val="00426CB2"/>
    <w:rsid w:val="00427275"/>
    <w:rsid w:val="004349DC"/>
    <w:rsid w:val="00435AA8"/>
    <w:rsid w:val="004369D0"/>
    <w:rsid w:val="00437E0A"/>
    <w:rsid w:val="0044156C"/>
    <w:rsid w:val="004429E4"/>
    <w:rsid w:val="0044417D"/>
    <w:rsid w:val="00450D4B"/>
    <w:rsid w:val="00451DDE"/>
    <w:rsid w:val="0045426E"/>
    <w:rsid w:val="0045475E"/>
    <w:rsid w:val="00454DD3"/>
    <w:rsid w:val="004553AF"/>
    <w:rsid w:val="0045756E"/>
    <w:rsid w:val="00462BF3"/>
    <w:rsid w:val="004661CC"/>
    <w:rsid w:val="0047128F"/>
    <w:rsid w:val="00471A43"/>
    <w:rsid w:val="00472997"/>
    <w:rsid w:val="004733CB"/>
    <w:rsid w:val="0047357D"/>
    <w:rsid w:val="00474000"/>
    <w:rsid w:val="00475B23"/>
    <w:rsid w:val="00475BAF"/>
    <w:rsid w:val="00476E76"/>
    <w:rsid w:val="0048047B"/>
    <w:rsid w:val="00480E77"/>
    <w:rsid w:val="00482B1E"/>
    <w:rsid w:val="00484204"/>
    <w:rsid w:val="00484B6D"/>
    <w:rsid w:val="0048552D"/>
    <w:rsid w:val="00485BFC"/>
    <w:rsid w:val="00485EE0"/>
    <w:rsid w:val="00494329"/>
    <w:rsid w:val="0049609F"/>
    <w:rsid w:val="004976EE"/>
    <w:rsid w:val="004A101F"/>
    <w:rsid w:val="004A26D7"/>
    <w:rsid w:val="004A404B"/>
    <w:rsid w:val="004A5BFF"/>
    <w:rsid w:val="004B05FD"/>
    <w:rsid w:val="004B091C"/>
    <w:rsid w:val="004B42C7"/>
    <w:rsid w:val="004C0119"/>
    <w:rsid w:val="004C0937"/>
    <w:rsid w:val="004C4AFE"/>
    <w:rsid w:val="004D1A3D"/>
    <w:rsid w:val="004D2FB9"/>
    <w:rsid w:val="004D4D51"/>
    <w:rsid w:val="004D562F"/>
    <w:rsid w:val="004E49AB"/>
    <w:rsid w:val="004E5ABA"/>
    <w:rsid w:val="004F0AD3"/>
    <w:rsid w:val="004F1509"/>
    <w:rsid w:val="004F68AD"/>
    <w:rsid w:val="005008E3"/>
    <w:rsid w:val="00500F02"/>
    <w:rsid w:val="00503D47"/>
    <w:rsid w:val="00510DD1"/>
    <w:rsid w:val="00511893"/>
    <w:rsid w:val="0051232C"/>
    <w:rsid w:val="00514618"/>
    <w:rsid w:val="00514DC7"/>
    <w:rsid w:val="005159D8"/>
    <w:rsid w:val="00515A79"/>
    <w:rsid w:val="00521330"/>
    <w:rsid w:val="00521D79"/>
    <w:rsid w:val="00521E97"/>
    <w:rsid w:val="005317A8"/>
    <w:rsid w:val="00534059"/>
    <w:rsid w:val="00534E39"/>
    <w:rsid w:val="005352DB"/>
    <w:rsid w:val="00537DCA"/>
    <w:rsid w:val="00540CE2"/>
    <w:rsid w:val="00542378"/>
    <w:rsid w:val="00543DD2"/>
    <w:rsid w:val="00547859"/>
    <w:rsid w:val="00550EE7"/>
    <w:rsid w:val="00552F4A"/>
    <w:rsid w:val="00555C8F"/>
    <w:rsid w:val="005603AE"/>
    <w:rsid w:val="005618F8"/>
    <w:rsid w:val="005634A6"/>
    <w:rsid w:val="0056489E"/>
    <w:rsid w:val="00564F61"/>
    <w:rsid w:val="0056728C"/>
    <w:rsid w:val="005678BD"/>
    <w:rsid w:val="00567A6F"/>
    <w:rsid w:val="005706B7"/>
    <w:rsid w:val="00570EBE"/>
    <w:rsid w:val="00571CE0"/>
    <w:rsid w:val="00574E2F"/>
    <w:rsid w:val="0058102B"/>
    <w:rsid w:val="0058129B"/>
    <w:rsid w:val="00584133"/>
    <w:rsid w:val="0059517B"/>
    <w:rsid w:val="00596E9F"/>
    <w:rsid w:val="00597D9E"/>
    <w:rsid w:val="005A011D"/>
    <w:rsid w:val="005A1AF2"/>
    <w:rsid w:val="005A665F"/>
    <w:rsid w:val="005B05C0"/>
    <w:rsid w:val="005B1385"/>
    <w:rsid w:val="005B1737"/>
    <w:rsid w:val="005B2761"/>
    <w:rsid w:val="005B3DA3"/>
    <w:rsid w:val="005B53A7"/>
    <w:rsid w:val="005B7A9D"/>
    <w:rsid w:val="005C07C4"/>
    <w:rsid w:val="005C1753"/>
    <w:rsid w:val="005C2B76"/>
    <w:rsid w:val="005C37E1"/>
    <w:rsid w:val="005C4C82"/>
    <w:rsid w:val="005C53FA"/>
    <w:rsid w:val="005C66A6"/>
    <w:rsid w:val="005D3417"/>
    <w:rsid w:val="005D4DF2"/>
    <w:rsid w:val="005D6294"/>
    <w:rsid w:val="005D6776"/>
    <w:rsid w:val="005E4D16"/>
    <w:rsid w:val="005E7BA5"/>
    <w:rsid w:val="005F283D"/>
    <w:rsid w:val="005F51D6"/>
    <w:rsid w:val="005F535D"/>
    <w:rsid w:val="005F5ED4"/>
    <w:rsid w:val="006001BF"/>
    <w:rsid w:val="00600750"/>
    <w:rsid w:val="00601636"/>
    <w:rsid w:val="00602835"/>
    <w:rsid w:val="006062FD"/>
    <w:rsid w:val="00607269"/>
    <w:rsid w:val="00614A17"/>
    <w:rsid w:val="00614DBB"/>
    <w:rsid w:val="00617AC7"/>
    <w:rsid w:val="006203E0"/>
    <w:rsid w:val="00632742"/>
    <w:rsid w:val="00632FDF"/>
    <w:rsid w:val="00646581"/>
    <w:rsid w:val="006559E5"/>
    <w:rsid w:val="00655FD6"/>
    <w:rsid w:val="00656B1E"/>
    <w:rsid w:val="00656DDE"/>
    <w:rsid w:val="00661FF7"/>
    <w:rsid w:val="00662B53"/>
    <w:rsid w:val="00674F7A"/>
    <w:rsid w:val="00675858"/>
    <w:rsid w:val="00680AF4"/>
    <w:rsid w:val="00680BFC"/>
    <w:rsid w:val="00682F48"/>
    <w:rsid w:val="0068489F"/>
    <w:rsid w:val="006852BB"/>
    <w:rsid w:val="00685F55"/>
    <w:rsid w:val="00686CAC"/>
    <w:rsid w:val="00687619"/>
    <w:rsid w:val="006903AD"/>
    <w:rsid w:val="00692DB1"/>
    <w:rsid w:val="006936DB"/>
    <w:rsid w:val="006937EE"/>
    <w:rsid w:val="006A0975"/>
    <w:rsid w:val="006A3CDC"/>
    <w:rsid w:val="006A53BE"/>
    <w:rsid w:val="006A6DF3"/>
    <w:rsid w:val="006A7F2F"/>
    <w:rsid w:val="006B1060"/>
    <w:rsid w:val="006B1D6E"/>
    <w:rsid w:val="006C08FF"/>
    <w:rsid w:val="006C0AE8"/>
    <w:rsid w:val="006C0DD3"/>
    <w:rsid w:val="006C1392"/>
    <w:rsid w:val="006C2CC5"/>
    <w:rsid w:val="006C5D0D"/>
    <w:rsid w:val="006C5DB1"/>
    <w:rsid w:val="006D5823"/>
    <w:rsid w:val="006D6878"/>
    <w:rsid w:val="006E0130"/>
    <w:rsid w:val="006E2765"/>
    <w:rsid w:val="006E28DB"/>
    <w:rsid w:val="006E32BC"/>
    <w:rsid w:val="006E4798"/>
    <w:rsid w:val="006F23A7"/>
    <w:rsid w:val="006F2E0B"/>
    <w:rsid w:val="006F324D"/>
    <w:rsid w:val="006F4A63"/>
    <w:rsid w:val="006F6579"/>
    <w:rsid w:val="0070135B"/>
    <w:rsid w:val="00702081"/>
    <w:rsid w:val="00702575"/>
    <w:rsid w:val="007031DC"/>
    <w:rsid w:val="007071EA"/>
    <w:rsid w:val="00707DFB"/>
    <w:rsid w:val="00711435"/>
    <w:rsid w:val="00712A34"/>
    <w:rsid w:val="00712EDD"/>
    <w:rsid w:val="007136CD"/>
    <w:rsid w:val="00713CCD"/>
    <w:rsid w:val="00714E03"/>
    <w:rsid w:val="00715FEA"/>
    <w:rsid w:val="007177F6"/>
    <w:rsid w:val="00717C6C"/>
    <w:rsid w:val="00721C9E"/>
    <w:rsid w:val="007261A1"/>
    <w:rsid w:val="00735B23"/>
    <w:rsid w:val="00737DA9"/>
    <w:rsid w:val="00737F22"/>
    <w:rsid w:val="00741015"/>
    <w:rsid w:val="00743F3B"/>
    <w:rsid w:val="0074612A"/>
    <w:rsid w:val="00750965"/>
    <w:rsid w:val="00753F18"/>
    <w:rsid w:val="00755247"/>
    <w:rsid w:val="00761284"/>
    <w:rsid w:val="00765220"/>
    <w:rsid w:val="00770B95"/>
    <w:rsid w:val="00770D16"/>
    <w:rsid w:val="00774A3D"/>
    <w:rsid w:val="00775DFE"/>
    <w:rsid w:val="007764CD"/>
    <w:rsid w:val="007770BF"/>
    <w:rsid w:val="007808A8"/>
    <w:rsid w:val="00782A6C"/>
    <w:rsid w:val="00782BB6"/>
    <w:rsid w:val="00782CE6"/>
    <w:rsid w:val="00785FE6"/>
    <w:rsid w:val="0078613A"/>
    <w:rsid w:val="0078786F"/>
    <w:rsid w:val="007926D3"/>
    <w:rsid w:val="007A2130"/>
    <w:rsid w:val="007A26BB"/>
    <w:rsid w:val="007A2AF9"/>
    <w:rsid w:val="007A4BD4"/>
    <w:rsid w:val="007A629D"/>
    <w:rsid w:val="007A6700"/>
    <w:rsid w:val="007A7078"/>
    <w:rsid w:val="007B2AC3"/>
    <w:rsid w:val="007B37BA"/>
    <w:rsid w:val="007B3AA7"/>
    <w:rsid w:val="007B4CB8"/>
    <w:rsid w:val="007B60E2"/>
    <w:rsid w:val="007B6487"/>
    <w:rsid w:val="007B6E2C"/>
    <w:rsid w:val="007C0FCF"/>
    <w:rsid w:val="007C15F7"/>
    <w:rsid w:val="007C7A84"/>
    <w:rsid w:val="007D203E"/>
    <w:rsid w:val="007D4053"/>
    <w:rsid w:val="007E1077"/>
    <w:rsid w:val="007E1FC7"/>
    <w:rsid w:val="007E2731"/>
    <w:rsid w:val="007E582C"/>
    <w:rsid w:val="007E6412"/>
    <w:rsid w:val="007E7FF1"/>
    <w:rsid w:val="007F02D0"/>
    <w:rsid w:val="007F598B"/>
    <w:rsid w:val="008023B8"/>
    <w:rsid w:val="0080261C"/>
    <w:rsid w:val="00810685"/>
    <w:rsid w:val="00810D63"/>
    <w:rsid w:val="008134ED"/>
    <w:rsid w:val="00813BD4"/>
    <w:rsid w:val="0081731D"/>
    <w:rsid w:val="008258AF"/>
    <w:rsid w:val="00831D19"/>
    <w:rsid w:val="008320F8"/>
    <w:rsid w:val="008333AE"/>
    <w:rsid w:val="00844FD8"/>
    <w:rsid w:val="00847070"/>
    <w:rsid w:val="008519F1"/>
    <w:rsid w:val="008563F1"/>
    <w:rsid w:val="00860316"/>
    <w:rsid w:val="00860385"/>
    <w:rsid w:val="008621FB"/>
    <w:rsid w:val="00864516"/>
    <w:rsid w:val="00865057"/>
    <w:rsid w:val="008724DB"/>
    <w:rsid w:val="00873739"/>
    <w:rsid w:val="008777C5"/>
    <w:rsid w:val="00877FF5"/>
    <w:rsid w:val="00881D46"/>
    <w:rsid w:val="008839BC"/>
    <w:rsid w:val="00883EAB"/>
    <w:rsid w:val="00896518"/>
    <w:rsid w:val="008A0F13"/>
    <w:rsid w:val="008A1DF5"/>
    <w:rsid w:val="008A46BE"/>
    <w:rsid w:val="008A6CDB"/>
    <w:rsid w:val="008B062C"/>
    <w:rsid w:val="008B2B4A"/>
    <w:rsid w:val="008B5926"/>
    <w:rsid w:val="008B6438"/>
    <w:rsid w:val="008C07CA"/>
    <w:rsid w:val="008C251F"/>
    <w:rsid w:val="008C53C1"/>
    <w:rsid w:val="008C5E29"/>
    <w:rsid w:val="008D258E"/>
    <w:rsid w:val="008D74F8"/>
    <w:rsid w:val="008E019D"/>
    <w:rsid w:val="008E11DE"/>
    <w:rsid w:val="008E4A3C"/>
    <w:rsid w:val="008E4A58"/>
    <w:rsid w:val="008E4F35"/>
    <w:rsid w:val="008E741A"/>
    <w:rsid w:val="008F5F5C"/>
    <w:rsid w:val="008F763B"/>
    <w:rsid w:val="0090182A"/>
    <w:rsid w:val="0090266E"/>
    <w:rsid w:val="00902A36"/>
    <w:rsid w:val="00903634"/>
    <w:rsid w:val="00905B08"/>
    <w:rsid w:val="00907F76"/>
    <w:rsid w:val="00910CF5"/>
    <w:rsid w:val="00911DA1"/>
    <w:rsid w:val="0091255C"/>
    <w:rsid w:val="009148F4"/>
    <w:rsid w:val="00914ED9"/>
    <w:rsid w:val="009209A2"/>
    <w:rsid w:val="00925F2B"/>
    <w:rsid w:val="00926B58"/>
    <w:rsid w:val="009344F6"/>
    <w:rsid w:val="00936319"/>
    <w:rsid w:val="0093638F"/>
    <w:rsid w:val="00940C6F"/>
    <w:rsid w:val="009427B8"/>
    <w:rsid w:val="009433E2"/>
    <w:rsid w:val="009438AC"/>
    <w:rsid w:val="00951119"/>
    <w:rsid w:val="009517F2"/>
    <w:rsid w:val="00957037"/>
    <w:rsid w:val="009634AB"/>
    <w:rsid w:val="009665D5"/>
    <w:rsid w:val="00967F01"/>
    <w:rsid w:val="009730D4"/>
    <w:rsid w:val="00980FDF"/>
    <w:rsid w:val="00982945"/>
    <w:rsid w:val="00982A13"/>
    <w:rsid w:val="00983844"/>
    <w:rsid w:val="00984DD8"/>
    <w:rsid w:val="0098511C"/>
    <w:rsid w:val="00986835"/>
    <w:rsid w:val="00986BFF"/>
    <w:rsid w:val="00990D66"/>
    <w:rsid w:val="0099446B"/>
    <w:rsid w:val="009959EB"/>
    <w:rsid w:val="009960CC"/>
    <w:rsid w:val="009961D8"/>
    <w:rsid w:val="009970B8"/>
    <w:rsid w:val="009A23B3"/>
    <w:rsid w:val="009C1B25"/>
    <w:rsid w:val="009C2460"/>
    <w:rsid w:val="009C3B28"/>
    <w:rsid w:val="009C4D02"/>
    <w:rsid w:val="009C551B"/>
    <w:rsid w:val="009C6930"/>
    <w:rsid w:val="009D17E1"/>
    <w:rsid w:val="009D4F80"/>
    <w:rsid w:val="009D6513"/>
    <w:rsid w:val="009E15EC"/>
    <w:rsid w:val="009E3A92"/>
    <w:rsid w:val="009E501B"/>
    <w:rsid w:val="009F1AE8"/>
    <w:rsid w:val="00A004E5"/>
    <w:rsid w:val="00A06D15"/>
    <w:rsid w:val="00A06D9C"/>
    <w:rsid w:val="00A11165"/>
    <w:rsid w:val="00A1249E"/>
    <w:rsid w:val="00A22CF3"/>
    <w:rsid w:val="00A24349"/>
    <w:rsid w:val="00A31387"/>
    <w:rsid w:val="00A33389"/>
    <w:rsid w:val="00A356DD"/>
    <w:rsid w:val="00A421FB"/>
    <w:rsid w:val="00A455CF"/>
    <w:rsid w:val="00A472C0"/>
    <w:rsid w:val="00A47D43"/>
    <w:rsid w:val="00A53E0A"/>
    <w:rsid w:val="00A6337A"/>
    <w:rsid w:val="00A7150C"/>
    <w:rsid w:val="00A71A5C"/>
    <w:rsid w:val="00A71B5D"/>
    <w:rsid w:val="00A7377D"/>
    <w:rsid w:val="00A75908"/>
    <w:rsid w:val="00A75968"/>
    <w:rsid w:val="00A760F8"/>
    <w:rsid w:val="00A85D0C"/>
    <w:rsid w:val="00A86BE8"/>
    <w:rsid w:val="00A91D50"/>
    <w:rsid w:val="00AA0ACC"/>
    <w:rsid w:val="00AA24DC"/>
    <w:rsid w:val="00AA269C"/>
    <w:rsid w:val="00AB1118"/>
    <w:rsid w:val="00AB445E"/>
    <w:rsid w:val="00AC3DE4"/>
    <w:rsid w:val="00AC48E3"/>
    <w:rsid w:val="00AD037B"/>
    <w:rsid w:val="00AD0E54"/>
    <w:rsid w:val="00AD4DB9"/>
    <w:rsid w:val="00AD5230"/>
    <w:rsid w:val="00AE01DB"/>
    <w:rsid w:val="00AE2F96"/>
    <w:rsid w:val="00AE3395"/>
    <w:rsid w:val="00AE5248"/>
    <w:rsid w:val="00AE58FB"/>
    <w:rsid w:val="00AE6214"/>
    <w:rsid w:val="00AE6D32"/>
    <w:rsid w:val="00AF1071"/>
    <w:rsid w:val="00AF4728"/>
    <w:rsid w:val="00AF493F"/>
    <w:rsid w:val="00AF64ED"/>
    <w:rsid w:val="00B002FE"/>
    <w:rsid w:val="00B04B69"/>
    <w:rsid w:val="00B066E7"/>
    <w:rsid w:val="00B112B0"/>
    <w:rsid w:val="00B133C1"/>
    <w:rsid w:val="00B13B5B"/>
    <w:rsid w:val="00B14B8E"/>
    <w:rsid w:val="00B17E44"/>
    <w:rsid w:val="00B17E50"/>
    <w:rsid w:val="00B21870"/>
    <w:rsid w:val="00B30C26"/>
    <w:rsid w:val="00B30FEF"/>
    <w:rsid w:val="00B32B1F"/>
    <w:rsid w:val="00B33E0B"/>
    <w:rsid w:val="00B4122A"/>
    <w:rsid w:val="00B4244B"/>
    <w:rsid w:val="00B505DD"/>
    <w:rsid w:val="00B5082E"/>
    <w:rsid w:val="00B534E7"/>
    <w:rsid w:val="00B552CB"/>
    <w:rsid w:val="00B63452"/>
    <w:rsid w:val="00B7031A"/>
    <w:rsid w:val="00B70708"/>
    <w:rsid w:val="00B812D7"/>
    <w:rsid w:val="00B85A78"/>
    <w:rsid w:val="00B87795"/>
    <w:rsid w:val="00B911DA"/>
    <w:rsid w:val="00B94E3C"/>
    <w:rsid w:val="00BA06C2"/>
    <w:rsid w:val="00BA1396"/>
    <w:rsid w:val="00BA145E"/>
    <w:rsid w:val="00BA2509"/>
    <w:rsid w:val="00BA34BF"/>
    <w:rsid w:val="00BA5388"/>
    <w:rsid w:val="00BB00DF"/>
    <w:rsid w:val="00BB069B"/>
    <w:rsid w:val="00BB2228"/>
    <w:rsid w:val="00BB4503"/>
    <w:rsid w:val="00BB52FD"/>
    <w:rsid w:val="00BB5C86"/>
    <w:rsid w:val="00BC33E6"/>
    <w:rsid w:val="00BC3BB4"/>
    <w:rsid w:val="00BC6638"/>
    <w:rsid w:val="00BD013A"/>
    <w:rsid w:val="00BD17EA"/>
    <w:rsid w:val="00BD58B9"/>
    <w:rsid w:val="00BE5F06"/>
    <w:rsid w:val="00BE6271"/>
    <w:rsid w:val="00BE65A7"/>
    <w:rsid w:val="00BE74C1"/>
    <w:rsid w:val="00BF3157"/>
    <w:rsid w:val="00BF42FC"/>
    <w:rsid w:val="00BF68F9"/>
    <w:rsid w:val="00C00C1B"/>
    <w:rsid w:val="00C015BE"/>
    <w:rsid w:val="00C020C9"/>
    <w:rsid w:val="00C0538A"/>
    <w:rsid w:val="00C05E0F"/>
    <w:rsid w:val="00C11833"/>
    <w:rsid w:val="00C14341"/>
    <w:rsid w:val="00C17B2B"/>
    <w:rsid w:val="00C219A6"/>
    <w:rsid w:val="00C23460"/>
    <w:rsid w:val="00C23B40"/>
    <w:rsid w:val="00C23E21"/>
    <w:rsid w:val="00C267C9"/>
    <w:rsid w:val="00C276D2"/>
    <w:rsid w:val="00C276FC"/>
    <w:rsid w:val="00C33860"/>
    <w:rsid w:val="00C34BAE"/>
    <w:rsid w:val="00C36289"/>
    <w:rsid w:val="00C37D48"/>
    <w:rsid w:val="00C403C8"/>
    <w:rsid w:val="00C41CF3"/>
    <w:rsid w:val="00C43C6A"/>
    <w:rsid w:val="00C43CC2"/>
    <w:rsid w:val="00C43ED8"/>
    <w:rsid w:val="00C459F0"/>
    <w:rsid w:val="00C52128"/>
    <w:rsid w:val="00C6184C"/>
    <w:rsid w:val="00C632A5"/>
    <w:rsid w:val="00C6541E"/>
    <w:rsid w:val="00C67EE4"/>
    <w:rsid w:val="00C67F80"/>
    <w:rsid w:val="00C7052F"/>
    <w:rsid w:val="00C70A2B"/>
    <w:rsid w:val="00C73917"/>
    <w:rsid w:val="00C7691E"/>
    <w:rsid w:val="00C77DF9"/>
    <w:rsid w:val="00C80943"/>
    <w:rsid w:val="00C81309"/>
    <w:rsid w:val="00C82EBD"/>
    <w:rsid w:val="00C85994"/>
    <w:rsid w:val="00C8679D"/>
    <w:rsid w:val="00C908D0"/>
    <w:rsid w:val="00C94671"/>
    <w:rsid w:val="00C9563F"/>
    <w:rsid w:val="00C95D10"/>
    <w:rsid w:val="00C96308"/>
    <w:rsid w:val="00CA28BB"/>
    <w:rsid w:val="00CA5020"/>
    <w:rsid w:val="00CA523E"/>
    <w:rsid w:val="00CA5767"/>
    <w:rsid w:val="00CB09BB"/>
    <w:rsid w:val="00CB1B20"/>
    <w:rsid w:val="00CB6526"/>
    <w:rsid w:val="00CB68B0"/>
    <w:rsid w:val="00CC0787"/>
    <w:rsid w:val="00CC2130"/>
    <w:rsid w:val="00CC3157"/>
    <w:rsid w:val="00CC3654"/>
    <w:rsid w:val="00CC419F"/>
    <w:rsid w:val="00CC64A8"/>
    <w:rsid w:val="00CD08F5"/>
    <w:rsid w:val="00CD1A44"/>
    <w:rsid w:val="00CD40BC"/>
    <w:rsid w:val="00CD75FE"/>
    <w:rsid w:val="00CD7ACF"/>
    <w:rsid w:val="00CE0EBC"/>
    <w:rsid w:val="00CE1989"/>
    <w:rsid w:val="00CE763D"/>
    <w:rsid w:val="00CF1241"/>
    <w:rsid w:val="00CF157F"/>
    <w:rsid w:val="00CF1B2B"/>
    <w:rsid w:val="00CF3FFE"/>
    <w:rsid w:val="00CF45C6"/>
    <w:rsid w:val="00CF7A06"/>
    <w:rsid w:val="00D0217A"/>
    <w:rsid w:val="00D0730A"/>
    <w:rsid w:val="00D109E5"/>
    <w:rsid w:val="00D111AE"/>
    <w:rsid w:val="00D13EF8"/>
    <w:rsid w:val="00D16202"/>
    <w:rsid w:val="00D22AC5"/>
    <w:rsid w:val="00D242DF"/>
    <w:rsid w:val="00D25E30"/>
    <w:rsid w:val="00D2746F"/>
    <w:rsid w:val="00D3108B"/>
    <w:rsid w:val="00D31723"/>
    <w:rsid w:val="00D3254E"/>
    <w:rsid w:val="00D3455F"/>
    <w:rsid w:val="00D36FE0"/>
    <w:rsid w:val="00D42BC4"/>
    <w:rsid w:val="00D43C2C"/>
    <w:rsid w:val="00D50611"/>
    <w:rsid w:val="00D54619"/>
    <w:rsid w:val="00D556F8"/>
    <w:rsid w:val="00D56397"/>
    <w:rsid w:val="00D607F3"/>
    <w:rsid w:val="00D61468"/>
    <w:rsid w:val="00D61C56"/>
    <w:rsid w:val="00D62FEE"/>
    <w:rsid w:val="00D655C6"/>
    <w:rsid w:val="00D7351A"/>
    <w:rsid w:val="00D74831"/>
    <w:rsid w:val="00D76E9F"/>
    <w:rsid w:val="00D778CD"/>
    <w:rsid w:val="00D8048D"/>
    <w:rsid w:val="00D83882"/>
    <w:rsid w:val="00D83C31"/>
    <w:rsid w:val="00D84BCE"/>
    <w:rsid w:val="00D84D65"/>
    <w:rsid w:val="00D87659"/>
    <w:rsid w:val="00D93B1E"/>
    <w:rsid w:val="00D952FF"/>
    <w:rsid w:val="00DA29E7"/>
    <w:rsid w:val="00DA48DF"/>
    <w:rsid w:val="00DA4C20"/>
    <w:rsid w:val="00DA56DB"/>
    <w:rsid w:val="00DA7B63"/>
    <w:rsid w:val="00DB1BE2"/>
    <w:rsid w:val="00DB4A0C"/>
    <w:rsid w:val="00DB5629"/>
    <w:rsid w:val="00DB76D5"/>
    <w:rsid w:val="00DB7F27"/>
    <w:rsid w:val="00DC0053"/>
    <w:rsid w:val="00DC295F"/>
    <w:rsid w:val="00DC4C67"/>
    <w:rsid w:val="00DC69F6"/>
    <w:rsid w:val="00DD11D8"/>
    <w:rsid w:val="00DD1E80"/>
    <w:rsid w:val="00DD3670"/>
    <w:rsid w:val="00DD6273"/>
    <w:rsid w:val="00DD62D6"/>
    <w:rsid w:val="00DD7EB4"/>
    <w:rsid w:val="00DE18F3"/>
    <w:rsid w:val="00DE2C6E"/>
    <w:rsid w:val="00DE56AE"/>
    <w:rsid w:val="00DE6A80"/>
    <w:rsid w:val="00DE721B"/>
    <w:rsid w:val="00DF41BD"/>
    <w:rsid w:val="00DF4D0A"/>
    <w:rsid w:val="00DF5937"/>
    <w:rsid w:val="00DF5D10"/>
    <w:rsid w:val="00DF7C49"/>
    <w:rsid w:val="00E00EF9"/>
    <w:rsid w:val="00E02BAC"/>
    <w:rsid w:val="00E03A1E"/>
    <w:rsid w:val="00E03E12"/>
    <w:rsid w:val="00E0463D"/>
    <w:rsid w:val="00E047E5"/>
    <w:rsid w:val="00E05157"/>
    <w:rsid w:val="00E1180B"/>
    <w:rsid w:val="00E128ED"/>
    <w:rsid w:val="00E25047"/>
    <w:rsid w:val="00E30EB9"/>
    <w:rsid w:val="00E31DF8"/>
    <w:rsid w:val="00E338E0"/>
    <w:rsid w:val="00E33F7C"/>
    <w:rsid w:val="00E3601A"/>
    <w:rsid w:val="00E37D49"/>
    <w:rsid w:val="00E41221"/>
    <w:rsid w:val="00E42CFB"/>
    <w:rsid w:val="00E44907"/>
    <w:rsid w:val="00E50443"/>
    <w:rsid w:val="00E51D25"/>
    <w:rsid w:val="00E52971"/>
    <w:rsid w:val="00E53514"/>
    <w:rsid w:val="00E55FC8"/>
    <w:rsid w:val="00E565D9"/>
    <w:rsid w:val="00E61373"/>
    <w:rsid w:val="00E61F96"/>
    <w:rsid w:val="00E629F2"/>
    <w:rsid w:val="00E664C1"/>
    <w:rsid w:val="00E70560"/>
    <w:rsid w:val="00E73DD4"/>
    <w:rsid w:val="00E806E6"/>
    <w:rsid w:val="00E80AF6"/>
    <w:rsid w:val="00E81990"/>
    <w:rsid w:val="00E81F68"/>
    <w:rsid w:val="00E827AF"/>
    <w:rsid w:val="00E832CD"/>
    <w:rsid w:val="00E843F8"/>
    <w:rsid w:val="00E85B07"/>
    <w:rsid w:val="00E9130E"/>
    <w:rsid w:val="00E93153"/>
    <w:rsid w:val="00E94DA8"/>
    <w:rsid w:val="00E94E49"/>
    <w:rsid w:val="00E95B0F"/>
    <w:rsid w:val="00E96DF2"/>
    <w:rsid w:val="00EA28B4"/>
    <w:rsid w:val="00EA2F4C"/>
    <w:rsid w:val="00EA474E"/>
    <w:rsid w:val="00EA77F8"/>
    <w:rsid w:val="00EB00F5"/>
    <w:rsid w:val="00EB12FF"/>
    <w:rsid w:val="00EB16F6"/>
    <w:rsid w:val="00EB5595"/>
    <w:rsid w:val="00EC08E3"/>
    <w:rsid w:val="00EC4B0B"/>
    <w:rsid w:val="00ED3201"/>
    <w:rsid w:val="00ED5ABC"/>
    <w:rsid w:val="00EE0CB5"/>
    <w:rsid w:val="00EE1E41"/>
    <w:rsid w:val="00EE26B5"/>
    <w:rsid w:val="00EE3646"/>
    <w:rsid w:val="00EE4BAF"/>
    <w:rsid w:val="00EE6863"/>
    <w:rsid w:val="00EE77FB"/>
    <w:rsid w:val="00EE7B14"/>
    <w:rsid w:val="00EF0837"/>
    <w:rsid w:val="00EF16FD"/>
    <w:rsid w:val="00EF17E6"/>
    <w:rsid w:val="00EF22DA"/>
    <w:rsid w:val="00EF22E3"/>
    <w:rsid w:val="00F00031"/>
    <w:rsid w:val="00F02EBC"/>
    <w:rsid w:val="00F03457"/>
    <w:rsid w:val="00F22CAC"/>
    <w:rsid w:val="00F24AF4"/>
    <w:rsid w:val="00F24B64"/>
    <w:rsid w:val="00F26B0F"/>
    <w:rsid w:val="00F26E43"/>
    <w:rsid w:val="00F27E2D"/>
    <w:rsid w:val="00F31CBA"/>
    <w:rsid w:val="00F411AA"/>
    <w:rsid w:val="00F41F58"/>
    <w:rsid w:val="00F45609"/>
    <w:rsid w:val="00F501E4"/>
    <w:rsid w:val="00F544CC"/>
    <w:rsid w:val="00F56A85"/>
    <w:rsid w:val="00F64201"/>
    <w:rsid w:val="00F65860"/>
    <w:rsid w:val="00F6677E"/>
    <w:rsid w:val="00F7038E"/>
    <w:rsid w:val="00F71A36"/>
    <w:rsid w:val="00F73912"/>
    <w:rsid w:val="00F761B0"/>
    <w:rsid w:val="00F8008B"/>
    <w:rsid w:val="00F827F1"/>
    <w:rsid w:val="00F8609B"/>
    <w:rsid w:val="00F94B82"/>
    <w:rsid w:val="00FA1A45"/>
    <w:rsid w:val="00FA2DE5"/>
    <w:rsid w:val="00FA37AB"/>
    <w:rsid w:val="00FA561B"/>
    <w:rsid w:val="00FB1464"/>
    <w:rsid w:val="00FB1BA0"/>
    <w:rsid w:val="00FB303D"/>
    <w:rsid w:val="00FB3A8E"/>
    <w:rsid w:val="00FB3C38"/>
    <w:rsid w:val="00FB7A8D"/>
    <w:rsid w:val="00FC1EF9"/>
    <w:rsid w:val="00FC2117"/>
    <w:rsid w:val="00FC2385"/>
    <w:rsid w:val="00FC33A3"/>
    <w:rsid w:val="00FC5064"/>
    <w:rsid w:val="00FC59A5"/>
    <w:rsid w:val="00FC5F3B"/>
    <w:rsid w:val="00FC6C56"/>
    <w:rsid w:val="00FC76DE"/>
    <w:rsid w:val="00FD4E9C"/>
    <w:rsid w:val="00FE1CA8"/>
    <w:rsid w:val="00FE1E9E"/>
    <w:rsid w:val="00FE69FB"/>
    <w:rsid w:val="00FE703C"/>
    <w:rsid w:val="00FF0125"/>
    <w:rsid w:val="00FF1FE1"/>
    <w:rsid w:val="00FF4F38"/>
    <w:rsid w:val="00FF53D1"/>
    <w:rsid w:val="00FF567E"/>
    <w:rsid w:val="07FC38ED"/>
    <w:rsid w:val="18AEE7BF"/>
    <w:rsid w:val="252B8C43"/>
    <w:rsid w:val="3F7F304A"/>
    <w:rsid w:val="40A3377F"/>
    <w:rsid w:val="419C3CF1"/>
    <w:rsid w:val="4D9572E4"/>
    <w:rsid w:val="4E51876D"/>
    <w:rsid w:val="4EB402B3"/>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EF1E3BB"/>
  <w15:docId w15:val="{10CE12D4-74CF-4210-940C-07DD42E3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51F"/>
    <w:rPr>
      <w:rFonts w:ascii="Century Gothic" w:hAnsi="Century Gothic"/>
      <w:sz w:val="22"/>
      <w:lang w:eastAsia="en-US"/>
    </w:rPr>
  </w:style>
  <w:style w:type="paragraph" w:styleId="Heading1">
    <w:name w:val="heading 1"/>
    <w:basedOn w:val="Normal"/>
    <w:next w:val="Normal"/>
    <w:qFormat/>
    <w:rsid w:val="008C251F"/>
    <w:pPr>
      <w:keepNext/>
      <w:tabs>
        <w:tab w:val="left" w:pos="1800"/>
        <w:tab w:val="left" w:pos="7380"/>
        <w:tab w:val="left" w:pos="8460"/>
      </w:tabs>
      <w:outlineLvl w:val="0"/>
    </w:pPr>
    <w:rPr>
      <w:b/>
      <w:sz w:val="18"/>
      <w:lang w:val="en-US"/>
    </w:rPr>
  </w:style>
  <w:style w:type="paragraph" w:styleId="Heading2">
    <w:name w:val="heading 2"/>
    <w:basedOn w:val="Normal"/>
    <w:next w:val="Normal"/>
    <w:qFormat/>
    <w:rsid w:val="008C251F"/>
    <w:pPr>
      <w:keepNext/>
      <w:jc w:val="center"/>
      <w:outlineLvl w:val="1"/>
    </w:pPr>
    <w:rPr>
      <w:rFonts w:ascii="Times New Roman" w:hAnsi="Times New Roman"/>
      <w:b/>
      <w:sz w:val="18"/>
      <w:lang w:val="en-US"/>
    </w:rPr>
  </w:style>
  <w:style w:type="paragraph" w:styleId="Heading3">
    <w:name w:val="heading 3"/>
    <w:basedOn w:val="Normal"/>
    <w:next w:val="Normal"/>
    <w:qFormat/>
    <w:rsid w:val="008C251F"/>
    <w:pPr>
      <w:keepNext/>
      <w:tabs>
        <w:tab w:val="left" w:pos="2160"/>
        <w:tab w:val="left" w:pos="3330"/>
      </w:tabs>
      <w:outlineLvl w:val="2"/>
    </w:pPr>
    <w:rPr>
      <w:rFonts w:ascii="MERCYtype" w:hAnsi="MERCYtype"/>
      <w:b/>
      <w:sz w:val="16"/>
      <w:lang w:val="en-US"/>
    </w:rPr>
  </w:style>
  <w:style w:type="paragraph" w:styleId="Heading4">
    <w:name w:val="heading 4"/>
    <w:basedOn w:val="Normal"/>
    <w:next w:val="Normal"/>
    <w:qFormat/>
    <w:rsid w:val="008C251F"/>
    <w:pPr>
      <w:keepNext/>
      <w:tabs>
        <w:tab w:val="left" w:pos="2160"/>
        <w:tab w:val="left" w:pos="3240"/>
      </w:tabs>
      <w:ind w:left="3240" w:hanging="3240"/>
      <w:outlineLvl w:val="3"/>
    </w:pPr>
    <w:rPr>
      <w:rFonts w:ascii="MERCYtype" w:hAnsi="MERCYtype"/>
      <w:b/>
      <w:sz w:val="16"/>
      <w:lang w:val="en-US"/>
    </w:rPr>
  </w:style>
  <w:style w:type="paragraph" w:styleId="Heading5">
    <w:name w:val="heading 5"/>
    <w:basedOn w:val="Normal"/>
    <w:next w:val="Normal"/>
    <w:qFormat/>
    <w:rsid w:val="008C251F"/>
    <w:pPr>
      <w:keepNext/>
      <w:tabs>
        <w:tab w:val="left" w:pos="1296"/>
      </w:tabs>
      <w:ind w:left="2160" w:hanging="2160"/>
      <w:outlineLvl w:val="4"/>
    </w:pPr>
    <w:rPr>
      <w:rFonts w:ascii="MERCYtype" w:hAnsi="MERCYtype"/>
      <w:b/>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251F"/>
    <w:pPr>
      <w:tabs>
        <w:tab w:val="center" w:pos="4153"/>
        <w:tab w:val="right" w:pos="8306"/>
      </w:tabs>
    </w:pPr>
  </w:style>
  <w:style w:type="paragraph" w:styleId="Footer">
    <w:name w:val="footer"/>
    <w:basedOn w:val="Normal"/>
    <w:link w:val="FooterChar"/>
    <w:uiPriority w:val="99"/>
    <w:rsid w:val="008C251F"/>
    <w:pPr>
      <w:tabs>
        <w:tab w:val="center" w:pos="4153"/>
        <w:tab w:val="right" w:pos="8306"/>
      </w:tabs>
    </w:pPr>
  </w:style>
  <w:style w:type="character" w:styleId="PageNumber">
    <w:name w:val="page number"/>
    <w:basedOn w:val="DefaultParagraphFont"/>
    <w:rsid w:val="008C251F"/>
  </w:style>
  <w:style w:type="paragraph" w:styleId="BodyTextIndent2">
    <w:name w:val="Body Text Indent 2"/>
    <w:basedOn w:val="Normal"/>
    <w:rsid w:val="008C251F"/>
    <w:pPr>
      <w:ind w:left="720"/>
    </w:pPr>
  </w:style>
  <w:style w:type="paragraph" w:styleId="BodyText">
    <w:name w:val="Body Text"/>
    <w:basedOn w:val="Normal"/>
    <w:rsid w:val="008C251F"/>
    <w:pPr>
      <w:tabs>
        <w:tab w:val="left" w:pos="3119"/>
      </w:tabs>
      <w:spacing w:line="320" w:lineRule="atLeast"/>
    </w:pPr>
    <w:rPr>
      <w:rFonts w:ascii="Arial" w:hAnsi="Arial"/>
      <w:snapToGrid w:val="0"/>
      <w:color w:val="000000"/>
      <w:sz w:val="24"/>
    </w:rPr>
  </w:style>
  <w:style w:type="paragraph" w:styleId="BodyTextIndent3">
    <w:name w:val="Body Text Indent 3"/>
    <w:basedOn w:val="Normal"/>
    <w:rsid w:val="008C251F"/>
    <w:pPr>
      <w:spacing w:line="240" w:lineRule="atLeast"/>
      <w:ind w:left="1080"/>
      <w:jc w:val="both"/>
    </w:pPr>
    <w:rPr>
      <w:snapToGrid w:val="0"/>
      <w:color w:val="000000"/>
    </w:rPr>
  </w:style>
  <w:style w:type="paragraph" w:styleId="BodyText2">
    <w:name w:val="Body Text 2"/>
    <w:basedOn w:val="Normal"/>
    <w:rsid w:val="008C251F"/>
    <w:pPr>
      <w:spacing w:line="240" w:lineRule="atLeast"/>
      <w:jc w:val="both"/>
    </w:pPr>
    <w:rPr>
      <w:rFonts w:ascii="Arial" w:hAnsi="Arial"/>
      <w:snapToGrid w:val="0"/>
      <w:color w:val="000000"/>
      <w:sz w:val="24"/>
    </w:rPr>
  </w:style>
  <w:style w:type="paragraph" w:styleId="BodyText3">
    <w:name w:val="Body Text 3"/>
    <w:basedOn w:val="Normal"/>
    <w:rsid w:val="008C251F"/>
    <w:pPr>
      <w:jc w:val="both"/>
    </w:pPr>
  </w:style>
  <w:style w:type="paragraph" w:styleId="BodyTextIndent">
    <w:name w:val="Body Text Indent"/>
    <w:basedOn w:val="Normal"/>
    <w:rsid w:val="008C251F"/>
    <w:pPr>
      <w:spacing w:before="120"/>
      <w:ind w:left="142" w:hanging="567"/>
    </w:pPr>
  </w:style>
  <w:style w:type="table" w:styleId="TableGrid">
    <w:name w:val="Table Grid"/>
    <w:basedOn w:val="TableNormal"/>
    <w:rsid w:val="00DB1B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DB1BE2"/>
    <w:rPr>
      <w:rFonts w:ascii="Century Gothic" w:hAnsi="Century Gothic"/>
      <w:sz w:val="22"/>
      <w:lang w:val="en-AU"/>
    </w:rPr>
  </w:style>
  <w:style w:type="paragraph" w:styleId="ListParagraph">
    <w:name w:val="List Paragraph"/>
    <w:basedOn w:val="Normal"/>
    <w:uiPriority w:val="34"/>
    <w:qFormat/>
    <w:rsid w:val="00C73917"/>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uiPriority w:val="99"/>
    <w:semiHidden/>
    <w:unhideWhenUsed/>
    <w:rsid w:val="00C73917"/>
    <w:rPr>
      <w:rFonts w:ascii="Tahoma" w:hAnsi="Tahoma" w:cs="Tahoma"/>
      <w:sz w:val="16"/>
      <w:szCs w:val="16"/>
    </w:rPr>
  </w:style>
  <w:style w:type="character" w:customStyle="1" w:styleId="BalloonTextChar">
    <w:name w:val="Balloon Text Char"/>
    <w:basedOn w:val="DefaultParagraphFont"/>
    <w:link w:val="BalloonText"/>
    <w:uiPriority w:val="99"/>
    <w:semiHidden/>
    <w:rsid w:val="00C73917"/>
    <w:rPr>
      <w:rFonts w:ascii="Tahoma" w:hAnsi="Tahoma" w:cs="Tahoma"/>
      <w:sz w:val="16"/>
      <w:szCs w:val="16"/>
      <w:lang w:eastAsia="en-US"/>
    </w:rPr>
  </w:style>
  <w:style w:type="character" w:styleId="Hyperlink">
    <w:name w:val="Hyperlink"/>
    <w:basedOn w:val="DefaultParagraphFont"/>
    <w:uiPriority w:val="99"/>
    <w:unhideWhenUsed/>
    <w:rsid w:val="003E4A24"/>
    <w:rPr>
      <w:color w:val="0000FF" w:themeColor="hyperlink"/>
      <w:u w:val="single"/>
    </w:rPr>
  </w:style>
  <w:style w:type="paragraph" w:styleId="EndnoteText">
    <w:name w:val="endnote text"/>
    <w:basedOn w:val="Normal"/>
    <w:link w:val="EndnoteTextChar"/>
    <w:uiPriority w:val="99"/>
    <w:unhideWhenUsed/>
    <w:rsid w:val="004D2FB9"/>
    <w:rPr>
      <w:sz w:val="24"/>
    </w:rPr>
  </w:style>
  <w:style w:type="character" w:customStyle="1" w:styleId="EndnoteTextChar">
    <w:name w:val="Endnote Text Char"/>
    <w:basedOn w:val="DefaultParagraphFont"/>
    <w:link w:val="EndnoteText"/>
    <w:uiPriority w:val="99"/>
    <w:rsid w:val="004D2FB9"/>
    <w:rPr>
      <w:rFonts w:ascii="Century Gothic" w:hAnsi="Century Gothic"/>
      <w:lang w:eastAsia="en-US"/>
    </w:rPr>
  </w:style>
  <w:style w:type="character" w:styleId="EndnoteReference">
    <w:name w:val="endnote reference"/>
    <w:basedOn w:val="DefaultParagraphFont"/>
    <w:uiPriority w:val="99"/>
    <w:unhideWhenUsed/>
    <w:rsid w:val="004D2FB9"/>
    <w:rPr>
      <w:vertAlign w:val="superscript"/>
    </w:rPr>
  </w:style>
  <w:style w:type="paragraph" w:styleId="NormalWeb">
    <w:name w:val="Normal (Web)"/>
    <w:basedOn w:val="Normal"/>
    <w:uiPriority w:val="99"/>
    <w:unhideWhenUsed/>
    <w:rsid w:val="001A029F"/>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unhideWhenUsed/>
    <w:rsid w:val="00B33E0B"/>
    <w:rPr>
      <w:sz w:val="24"/>
    </w:rPr>
  </w:style>
  <w:style w:type="character" w:customStyle="1" w:styleId="FootnoteTextChar">
    <w:name w:val="Footnote Text Char"/>
    <w:basedOn w:val="DefaultParagraphFont"/>
    <w:link w:val="FootnoteText"/>
    <w:uiPriority w:val="99"/>
    <w:rsid w:val="00B33E0B"/>
    <w:rPr>
      <w:rFonts w:ascii="Century Gothic" w:hAnsi="Century Gothic"/>
      <w:lang w:eastAsia="en-US"/>
    </w:rPr>
  </w:style>
  <w:style w:type="character" w:styleId="FootnoteReference">
    <w:name w:val="footnote reference"/>
    <w:basedOn w:val="DefaultParagraphFont"/>
    <w:uiPriority w:val="99"/>
    <w:unhideWhenUsed/>
    <w:rsid w:val="00B33E0B"/>
    <w:rPr>
      <w:vertAlign w:val="superscript"/>
    </w:rPr>
  </w:style>
  <w:style w:type="paragraph" w:styleId="DocumentMap">
    <w:name w:val="Document Map"/>
    <w:basedOn w:val="Normal"/>
    <w:link w:val="DocumentMapChar"/>
    <w:uiPriority w:val="99"/>
    <w:semiHidden/>
    <w:unhideWhenUsed/>
    <w:rsid w:val="00D25E30"/>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25E30"/>
    <w:rPr>
      <w:rFonts w:ascii="Lucida Grande" w:hAnsi="Lucida Grande" w:cs="Lucida Grande"/>
      <w:lang w:eastAsia="en-US"/>
    </w:rPr>
  </w:style>
  <w:style w:type="character" w:styleId="Strong">
    <w:name w:val="Strong"/>
    <w:basedOn w:val="DefaultParagraphFont"/>
    <w:uiPriority w:val="22"/>
    <w:qFormat/>
    <w:rsid w:val="00FB1464"/>
    <w:rPr>
      <w:b/>
      <w:bCs/>
    </w:rPr>
  </w:style>
  <w:style w:type="character" w:styleId="UnresolvedMention">
    <w:name w:val="Unresolved Mention"/>
    <w:basedOn w:val="DefaultParagraphFont"/>
    <w:uiPriority w:val="99"/>
    <w:semiHidden/>
    <w:unhideWhenUsed/>
    <w:rsid w:val="003614AA"/>
    <w:rPr>
      <w:color w:val="605E5C"/>
      <w:shd w:val="clear" w:color="auto" w:fill="E1DFDD"/>
    </w:rPr>
  </w:style>
  <w:style w:type="paragraph" w:customStyle="1" w:styleId="paragraph">
    <w:name w:val="paragraph"/>
    <w:basedOn w:val="Normal"/>
    <w:rsid w:val="006C5D0D"/>
    <w:pPr>
      <w:spacing w:before="100" w:beforeAutospacing="1" w:after="100" w:afterAutospacing="1"/>
    </w:pPr>
    <w:rPr>
      <w:rFonts w:ascii="Times New Roman" w:hAnsi="Times New Roman"/>
      <w:sz w:val="24"/>
      <w:lang w:eastAsia="en-AU"/>
    </w:rPr>
  </w:style>
  <w:style w:type="character" w:customStyle="1" w:styleId="normaltextrun">
    <w:name w:val="normaltextrun"/>
    <w:basedOn w:val="DefaultParagraphFont"/>
    <w:rsid w:val="006C5D0D"/>
  </w:style>
  <w:style w:type="character" w:customStyle="1" w:styleId="eop">
    <w:name w:val="eop"/>
    <w:basedOn w:val="DefaultParagraphFont"/>
    <w:rsid w:val="006C5D0D"/>
  </w:style>
  <w:style w:type="character" w:customStyle="1" w:styleId="pagebreaktextspan">
    <w:name w:val="pagebreaktextspan"/>
    <w:basedOn w:val="DefaultParagraphFont"/>
    <w:rsid w:val="006C5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0012">
      <w:bodyDiv w:val="1"/>
      <w:marLeft w:val="0"/>
      <w:marRight w:val="0"/>
      <w:marTop w:val="0"/>
      <w:marBottom w:val="0"/>
      <w:divBdr>
        <w:top w:val="none" w:sz="0" w:space="0" w:color="auto"/>
        <w:left w:val="none" w:sz="0" w:space="0" w:color="auto"/>
        <w:bottom w:val="none" w:sz="0" w:space="0" w:color="auto"/>
        <w:right w:val="none" w:sz="0" w:space="0" w:color="auto"/>
      </w:divBdr>
      <w:divsChild>
        <w:div w:id="421490165">
          <w:marLeft w:val="0"/>
          <w:marRight w:val="0"/>
          <w:marTop w:val="0"/>
          <w:marBottom w:val="0"/>
          <w:divBdr>
            <w:top w:val="none" w:sz="0" w:space="0" w:color="auto"/>
            <w:left w:val="none" w:sz="0" w:space="0" w:color="auto"/>
            <w:bottom w:val="none" w:sz="0" w:space="0" w:color="auto"/>
            <w:right w:val="none" w:sz="0" w:space="0" w:color="auto"/>
          </w:divBdr>
          <w:divsChild>
            <w:div w:id="159465777">
              <w:marLeft w:val="0"/>
              <w:marRight w:val="0"/>
              <w:marTop w:val="0"/>
              <w:marBottom w:val="0"/>
              <w:divBdr>
                <w:top w:val="none" w:sz="0" w:space="0" w:color="auto"/>
                <w:left w:val="none" w:sz="0" w:space="0" w:color="auto"/>
                <w:bottom w:val="none" w:sz="0" w:space="0" w:color="auto"/>
                <w:right w:val="none" w:sz="0" w:space="0" w:color="auto"/>
              </w:divBdr>
              <w:divsChild>
                <w:div w:id="9637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0595">
      <w:bodyDiv w:val="1"/>
      <w:marLeft w:val="0"/>
      <w:marRight w:val="0"/>
      <w:marTop w:val="0"/>
      <w:marBottom w:val="0"/>
      <w:divBdr>
        <w:top w:val="none" w:sz="0" w:space="0" w:color="auto"/>
        <w:left w:val="none" w:sz="0" w:space="0" w:color="auto"/>
        <w:bottom w:val="none" w:sz="0" w:space="0" w:color="auto"/>
        <w:right w:val="none" w:sz="0" w:space="0" w:color="auto"/>
      </w:divBdr>
      <w:divsChild>
        <w:div w:id="1869641460">
          <w:marLeft w:val="0"/>
          <w:marRight w:val="0"/>
          <w:marTop w:val="0"/>
          <w:marBottom w:val="0"/>
          <w:divBdr>
            <w:top w:val="none" w:sz="0" w:space="0" w:color="auto"/>
            <w:left w:val="none" w:sz="0" w:space="0" w:color="auto"/>
            <w:bottom w:val="none" w:sz="0" w:space="0" w:color="auto"/>
            <w:right w:val="none" w:sz="0" w:space="0" w:color="auto"/>
          </w:divBdr>
          <w:divsChild>
            <w:div w:id="1251357379">
              <w:marLeft w:val="0"/>
              <w:marRight w:val="0"/>
              <w:marTop w:val="0"/>
              <w:marBottom w:val="0"/>
              <w:divBdr>
                <w:top w:val="none" w:sz="0" w:space="0" w:color="auto"/>
                <w:left w:val="none" w:sz="0" w:space="0" w:color="auto"/>
                <w:bottom w:val="none" w:sz="0" w:space="0" w:color="auto"/>
                <w:right w:val="none" w:sz="0" w:space="0" w:color="auto"/>
              </w:divBdr>
              <w:divsChild>
                <w:div w:id="6755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19068">
      <w:bodyDiv w:val="1"/>
      <w:marLeft w:val="0"/>
      <w:marRight w:val="0"/>
      <w:marTop w:val="0"/>
      <w:marBottom w:val="0"/>
      <w:divBdr>
        <w:top w:val="none" w:sz="0" w:space="0" w:color="auto"/>
        <w:left w:val="none" w:sz="0" w:space="0" w:color="auto"/>
        <w:bottom w:val="none" w:sz="0" w:space="0" w:color="auto"/>
        <w:right w:val="none" w:sz="0" w:space="0" w:color="auto"/>
      </w:divBdr>
      <w:divsChild>
        <w:div w:id="1055618981">
          <w:marLeft w:val="0"/>
          <w:marRight w:val="0"/>
          <w:marTop w:val="0"/>
          <w:marBottom w:val="0"/>
          <w:divBdr>
            <w:top w:val="none" w:sz="0" w:space="0" w:color="auto"/>
            <w:left w:val="none" w:sz="0" w:space="0" w:color="auto"/>
            <w:bottom w:val="none" w:sz="0" w:space="0" w:color="auto"/>
            <w:right w:val="none" w:sz="0" w:space="0" w:color="auto"/>
          </w:divBdr>
          <w:divsChild>
            <w:div w:id="1644505993">
              <w:marLeft w:val="0"/>
              <w:marRight w:val="0"/>
              <w:marTop w:val="0"/>
              <w:marBottom w:val="0"/>
              <w:divBdr>
                <w:top w:val="none" w:sz="0" w:space="0" w:color="auto"/>
                <w:left w:val="none" w:sz="0" w:space="0" w:color="auto"/>
                <w:bottom w:val="none" w:sz="0" w:space="0" w:color="auto"/>
                <w:right w:val="none" w:sz="0" w:space="0" w:color="auto"/>
              </w:divBdr>
              <w:divsChild>
                <w:div w:id="2826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92827">
      <w:bodyDiv w:val="1"/>
      <w:marLeft w:val="0"/>
      <w:marRight w:val="0"/>
      <w:marTop w:val="0"/>
      <w:marBottom w:val="0"/>
      <w:divBdr>
        <w:top w:val="none" w:sz="0" w:space="0" w:color="auto"/>
        <w:left w:val="none" w:sz="0" w:space="0" w:color="auto"/>
        <w:bottom w:val="none" w:sz="0" w:space="0" w:color="auto"/>
        <w:right w:val="none" w:sz="0" w:space="0" w:color="auto"/>
      </w:divBdr>
      <w:divsChild>
        <w:div w:id="1854686690">
          <w:marLeft w:val="0"/>
          <w:marRight w:val="0"/>
          <w:marTop w:val="0"/>
          <w:marBottom w:val="0"/>
          <w:divBdr>
            <w:top w:val="none" w:sz="0" w:space="0" w:color="auto"/>
            <w:left w:val="none" w:sz="0" w:space="0" w:color="auto"/>
            <w:bottom w:val="none" w:sz="0" w:space="0" w:color="auto"/>
            <w:right w:val="none" w:sz="0" w:space="0" w:color="auto"/>
          </w:divBdr>
          <w:divsChild>
            <w:div w:id="776216257">
              <w:marLeft w:val="0"/>
              <w:marRight w:val="0"/>
              <w:marTop w:val="0"/>
              <w:marBottom w:val="0"/>
              <w:divBdr>
                <w:top w:val="none" w:sz="0" w:space="0" w:color="auto"/>
                <w:left w:val="none" w:sz="0" w:space="0" w:color="auto"/>
                <w:bottom w:val="none" w:sz="0" w:space="0" w:color="auto"/>
                <w:right w:val="none" w:sz="0" w:space="0" w:color="auto"/>
              </w:divBdr>
              <w:divsChild>
                <w:div w:id="1516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8300">
      <w:bodyDiv w:val="1"/>
      <w:marLeft w:val="0"/>
      <w:marRight w:val="0"/>
      <w:marTop w:val="0"/>
      <w:marBottom w:val="0"/>
      <w:divBdr>
        <w:top w:val="none" w:sz="0" w:space="0" w:color="auto"/>
        <w:left w:val="none" w:sz="0" w:space="0" w:color="auto"/>
        <w:bottom w:val="none" w:sz="0" w:space="0" w:color="auto"/>
        <w:right w:val="none" w:sz="0" w:space="0" w:color="auto"/>
      </w:divBdr>
      <w:divsChild>
        <w:div w:id="2076271290">
          <w:marLeft w:val="0"/>
          <w:marRight w:val="0"/>
          <w:marTop w:val="0"/>
          <w:marBottom w:val="0"/>
          <w:divBdr>
            <w:top w:val="none" w:sz="0" w:space="0" w:color="auto"/>
            <w:left w:val="none" w:sz="0" w:space="0" w:color="auto"/>
            <w:bottom w:val="none" w:sz="0" w:space="0" w:color="auto"/>
            <w:right w:val="none" w:sz="0" w:space="0" w:color="auto"/>
          </w:divBdr>
          <w:divsChild>
            <w:div w:id="1504736501">
              <w:marLeft w:val="0"/>
              <w:marRight w:val="0"/>
              <w:marTop w:val="0"/>
              <w:marBottom w:val="0"/>
              <w:divBdr>
                <w:top w:val="none" w:sz="0" w:space="0" w:color="auto"/>
                <w:left w:val="none" w:sz="0" w:space="0" w:color="auto"/>
                <w:bottom w:val="none" w:sz="0" w:space="0" w:color="auto"/>
                <w:right w:val="none" w:sz="0" w:space="0" w:color="auto"/>
              </w:divBdr>
              <w:divsChild>
                <w:div w:id="21379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83629">
      <w:bodyDiv w:val="1"/>
      <w:marLeft w:val="0"/>
      <w:marRight w:val="0"/>
      <w:marTop w:val="0"/>
      <w:marBottom w:val="0"/>
      <w:divBdr>
        <w:top w:val="none" w:sz="0" w:space="0" w:color="auto"/>
        <w:left w:val="none" w:sz="0" w:space="0" w:color="auto"/>
        <w:bottom w:val="none" w:sz="0" w:space="0" w:color="auto"/>
        <w:right w:val="none" w:sz="0" w:space="0" w:color="auto"/>
      </w:divBdr>
      <w:divsChild>
        <w:div w:id="846212210">
          <w:marLeft w:val="0"/>
          <w:marRight w:val="0"/>
          <w:marTop w:val="0"/>
          <w:marBottom w:val="0"/>
          <w:divBdr>
            <w:top w:val="none" w:sz="0" w:space="0" w:color="auto"/>
            <w:left w:val="none" w:sz="0" w:space="0" w:color="auto"/>
            <w:bottom w:val="none" w:sz="0" w:space="0" w:color="auto"/>
            <w:right w:val="none" w:sz="0" w:space="0" w:color="auto"/>
          </w:divBdr>
          <w:divsChild>
            <w:div w:id="1046104210">
              <w:marLeft w:val="0"/>
              <w:marRight w:val="0"/>
              <w:marTop w:val="0"/>
              <w:marBottom w:val="0"/>
              <w:divBdr>
                <w:top w:val="none" w:sz="0" w:space="0" w:color="auto"/>
                <w:left w:val="none" w:sz="0" w:space="0" w:color="auto"/>
                <w:bottom w:val="none" w:sz="0" w:space="0" w:color="auto"/>
                <w:right w:val="none" w:sz="0" w:space="0" w:color="auto"/>
              </w:divBdr>
              <w:divsChild>
                <w:div w:id="9259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69757">
      <w:bodyDiv w:val="1"/>
      <w:marLeft w:val="0"/>
      <w:marRight w:val="0"/>
      <w:marTop w:val="0"/>
      <w:marBottom w:val="0"/>
      <w:divBdr>
        <w:top w:val="none" w:sz="0" w:space="0" w:color="auto"/>
        <w:left w:val="none" w:sz="0" w:space="0" w:color="auto"/>
        <w:bottom w:val="none" w:sz="0" w:space="0" w:color="auto"/>
        <w:right w:val="none" w:sz="0" w:space="0" w:color="auto"/>
      </w:divBdr>
      <w:divsChild>
        <w:div w:id="1756200756">
          <w:marLeft w:val="0"/>
          <w:marRight w:val="0"/>
          <w:marTop w:val="0"/>
          <w:marBottom w:val="0"/>
          <w:divBdr>
            <w:top w:val="none" w:sz="0" w:space="0" w:color="auto"/>
            <w:left w:val="none" w:sz="0" w:space="0" w:color="auto"/>
            <w:bottom w:val="none" w:sz="0" w:space="0" w:color="auto"/>
            <w:right w:val="none" w:sz="0" w:space="0" w:color="auto"/>
          </w:divBdr>
          <w:divsChild>
            <w:div w:id="207882774">
              <w:marLeft w:val="0"/>
              <w:marRight w:val="0"/>
              <w:marTop w:val="0"/>
              <w:marBottom w:val="0"/>
              <w:divBdr>
                <w:top w:val="none" w:sz="0" w:space="0" w:color="auto"/>
                <w:left w:val="none" w:sz="0" w:space="0" w:color="auto"/>
                <w:bottom w:val="none" w:sz="0" w:space="0" w:color="auto"/>
                <w:right w:val="none" w:sz="0" w:space="0" w:color="auto"/>
              </w:divBdr>
              <w:divsChild>
                <w:div w:id="687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5516">
      <w:bodyDiv w:val="1"/>
      <w:marLeft w:val="0"/>
      <w:marRight w:val="0"/>
      <w:marTop w:val="0"/>
      <w:marBottom w:val="0"/>
      <w:divBdr>
        <w:top w:val="none" w:sz="0" w:space="0" w:color="auto"/>
        <w:left w:val="none" w:sz="0" w:space="0" w:color="auto"/>
        <w:bottom w:val="none" w:sz="0" w:space="0" w:color="auto"/>
        <w:right w:val="none" w:sz="0" w:space="0" w:color="auto"/>
      </w:divBdr>
      <w:divsChild>
        <w:div w:id="193036244">
          <w:marLeft w:val="0"/>
          <w:marRight w:val="0"/>
          <w:marTop w:val="0"/>
          <w:marBottom w:val="0"/>
          <w:divBdr>
            <w:top w:val="none" w:sz="0" w:space="0" w:color="auto"/>
            <w:left w:val="none" w:sz="0" w:space="0" w:color="auto"/>
            <w:bottom w:val="none" w:sz="0" w:space="0" w:color="auto"/>
            <w:right w:val="none" w:sz="0" w:space="0" w:color="auto"/>
          </w:divBdr>
          <w:divsChild>
            <w:div w:id="746346609">
              <w:marLeft w:val="0"/>
              <w:marRight w:val="0"/>
              <w:marTop w:val="0"/>
              <w:marBottom w:val="0"/>
              <w:divBdr>
                <w:top w:val="none" w:sz="0" w:space="0" w:color="auto"/>
                <w:left w:val="none" w:sz="0" w:space="0" w:color="auto"/>
                <w:bottom w:val="none" w:sz="0" w:space="0" w:color="auto"/>
                <w:right w:val="none" w:sz="0" w:space="0" w:color="auto"/>
              </w:divBdr>
              <w:divsChild>
                <w:div w:id="8428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53953">
      <w:bodyDiv w:val="1"/>
      <w:marLeft w:val="0"/>
      <w:marRight w:val="0"/>
      <w:marTop w:val="0"/>
      <w:marBottom w:val="0"/>
      <w:divBdr>
        <w:top w:val="none" w:sz="0" w:space="0" w:color="auto"/>
        <w:left w:val="none" w:sz="0" w:space="0" w:color="auto"/>
        <w:bottom w:val="none" w:sz="0" w:space="0" w:color="auto"/>
        <w:right w:val="none" w:sz="0" w:space="0" w:color="auto"/>
      </w:divBdr>
      <w:divsChild>
        <w:div w:id="109012523">
          <w:marLeft w:val="0"/>
          <w:marRight w:val="0"/>
          <w:marTop w:val="0"/>
          <w:marBottom w:val="0"/>
          <w:divBdr>
            <w:top w:val="none" w:sz="0" w:space="0" w:color="auto"/>
            <w:left w:val="none" w:sz="0" w:space="0" w:color="auto"/>
            <w:bottom w:val="none" w:sz="0" w:space="0" w:color="auto"/>
            <w:right w:val="none" w:sz="0" w:space="0" w:color="auto"/>
          </w:divBdr>
          <w:divsChild>
            <w:div w:id="826171232">
              <w:marLeft w:val="0"/>
              <w:marRight w:val="0"/>
              <w:marTop w:val="0"/>
              <w:marBottom w:val="0"/>
              <w:divBdr>
                <w:top w:val="none" w:sz="0" w:space="0" w:color="auto"/>
                <w:left w:val="none" w:sz="0" w:space="0" w:color="auto"/>
                <w:bottom w:val="none" w:sz="0" w:space="0" w:color="auto"/>
                <w:right w:val="none" w:sz="0" w:space="0" w:color="auto"/>
              </w:divBdr>
              <w:divsChild>
                <w:div w:id="14748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63543">
      <w:bodyDiv w:val="1"/>
      <w:marLeft w:val="0"/>
      <w:marRight w:val="0"/>
      <w:marTop w:val="0"/>
      <w:marBottom w:val="0"/>
      <w:divBdr>
        <w:top w:val="none" w:sz="0" w:space="0" w:color="auto"/>
        <w:left w:val="none" w:sz="0" w:space="0" w:color="auto"/>
        <w:bottom w:val="none" w:sz="0" w:space="0" w:color="auto"/>
        <w:right w:val="none" w:sz="0" w:space="0" w:color="auto"/>
      </w:divBdr>
      <w:divsChild>
        <w:div w:id="1153107966">
          <w:marLeft w:val="0"/>
          <w:marRight w:val="0"/>
          <w:marTop w:val="0"/>
          <w:marBottom w:val="0"/>
          <w:divBdr>
            <w:top w:val="none" w:sz="0" w:space="0" w:color="auto"/>
            <w:left w:val="none" w:sz="0" w:space="0" w:color="auto"/>
            <w:bottom w:val="none" w:sz="0" w:space="0" w:color="auto"/>
            <w:right w:val="none" w:sz="0" w:space="0" w:color="auto"/>
          </w:divBdr>
          <w:divsChild>
            <w:div w:id="1161582797">
              <w:marLeft w:val="0"/>
              <w:marRight w:val="0"/>
              <w:marTop w:val="0"/>
              <w:marBottom w:val="0"/>
              <w:divBdr>
                <w:top w:val="none" w:sz="0" w:space="0" w:color="auto"/>
                <w:left w:val="none" w:sz="0" w:space="0" w:color="auto"/>
                <w:bottom w:val="none" w:sz="0" w:space="0" w:color="auto"/>
                <w:right w:val="none" w:sz="0" w:space="0" w:color="auto"/>
              </w:divBdr>
              <w:divsChild>
                <w:div w:id="1103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75588">
      <w:bodyDiv w:val="1"/>
      <w:marLeft w:val="0"/>
      <w:marRight w:val="0"/>
      <w:marTop w:val="0"/>
      <w:marBottom w:val="0"/>
      <w:divBdr>
        <w:top w:val="none" w:sz="0" w:space="0" w:color="auto"/>
        <w:left w:val="none" w:sz="0" w:space="0" w:color="auto"/>
        <w:bottom w:val="none" w:sz="0" w:space="0" w:color="auto"/>
        <w:right w:val="none" w:sz="0" w:space="0" w:color="auto"/>
      </w:divBdr>
      <w:divsChild>
        <w:div w:id="1664384233">
          <w:marLeft w:val="0"/>
          <w:marRight w:val="0"/>
          <w:marTop w:val="0"/>
          <w:marBottom w:val="0"/>
          <w:divBdr>
            <w:top w:val="none" w:sz="0" w:space="0" w:color="auto"/>
            <w:left w:val="none" w:sz="0" w:space="0" w:color="auto"/>
            <w:bottom w:val="none" w:sz="0" w:space="0" w:color="auto"/>
            <w:right w:val="none" w:sz="0" w:space="0" w:color="auto"/>
          </w:divBdr>
          <w:divsChild>
            <w:div w:id="858160373">
              <w:marLeft w:val="0"/>
              <w:marRight w:val="0"/>
              <w:marTop w:val="0"/>
              <w:marBottom w:val="0"/>
              <w:divBdr>
                <w:top w:val="none" w:sz="0" w:space="0" w:color="auto"/>
                <w:left w:val="none" w:sz="0" w:space="0" w:color="auto"/>
                <w:bottom w:val="none" w:sz="0" w:space="0" w:color="auto"/>
                <w:right w:val="none" w:sz="0" w:space="0" w:color="auto"/>
              </w:divBdr>
              <w:divsChild>
                <w:div w:id="947810828">
                  <w:marLeft w:val="0"/>
                  <w:marRight w:val="0"/>
                  <w:marTop w:val="0"/>
                  <w:marBottom w:val="0"/>
                  <w:divBdr>
                    <w:top w:val="none" w:sz="0" w:space="0" w:color="auto"/>
                    <w:left w:val="none" w:sz="0" w:space="0" w:color="auto"/>
                    <w:bottom w:val="none" w:sz="0" w:space="0" w:color="auto"/>
                    <w:right w:val="none" w:sz="0" w:space="0" w:color="auto"/>
                  </w:divBdr>
                  <w:divsChild>
                    <w:div w:id="1050572306">
                      <w:marLeft w:val="0"/>
                      <w:marRight w:val="0"/>
                      <w:marTop w:val="0"/>
                      <w:marBottom w:val="0"/>
                      <w:divBdr>
                        <w:top w:val="none" w:sz="0" w:space="0" w:color="auto"/>
                        <w:left w:val="none" w:sz="0" w:space="0" w:color="auto"/>
                        <w:bottom w:val="none" w:sz="0" w:space="0" w:color="auto"/>
                        <w:right w:val="none" w:sz="0" w:space="0" w:color="auto"/>
                      </w:divBdr>
                    </w:div>
                  </w:divsChild>
                </w:div>
                <w:div w:id="1885479066">
                  <w:marLeft w:val="0"/>
                  <w:marRight w:val="0"/>
                  <w:marTop w:val="0"/>
                  <w:marBottom w:val="0"/>
                  <w:divBdr>
                    <w:top w:val="none" w:sz="0" w:space="0" w:color="auto"/>
                    <w:left w:val="none" w:sz="0" w:space="0" w:color="auto"/>
                    <w:bottom w:val="none" w:sz="0" w:space="0" w:color="auto"/>
                    <w:right w:val="none" w:sz="0" w:space="0" w:color="auto"/>
                  </w:divBdr>
                  <w:divsChild>
                    <w:div w:id="16625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26751">
      <w:bodyDiv w:val="1"/>
      <w:marLeft w:val="0"/>
      <w:marRight w:val="0"/>
      <w:marTop w:val="0"/>
      <w:marBottom w:val="0"/>
      <w:divBdr>
        <w:top w:val="none" w:sz="0" w:space="0" w:color="auto"/>
        <w:left w:val="none" w:sz="0" w:space="0" w:color="auto"/>
        <w:bottom w:val="none" w:sz="0" w:space="0" w:color="auto"/>
        <w:right w:val="none" w:sz="0" w:space="0" w:color="auto"/>
      </w:divBdr>
      <w:divsChild>
        <w:div w:id="1049300611">
          <w:marLeft w:val="0"/>
          <w:marRight w:val="0"/>
          <w:marTop w:val="0"/>
          <w:marBottom w:val="0"/>
          <w:divBdr>
            <w:top w:val="none" w:sz="0" w:space="0" w:color="auto"/>
            <w:left w:val="none" w:sz="0" w:space="0" w:color="auto"/>
            <w:bottom w:val="none" w:sz="0" w:space="0" w:color="auto"/>
            <w:right w:val="none" w:sz="0" w:space="0" w:color="auto"/>
          </w:divBdr>
          <w:divsChild>
            <w:div w:id="1012607888">
              <w:marLeft w:val="0"/>
              <w:marRight w:val="0"/>
              <w:marTop w:val="0"/>
              <w:marBottom w:val="0"/>
              <w:divBdr>
                <w:top w:val="none" w:sz="0" w:space="0" w:color="auto"/>
                <w:left w:val="none" w:sz="0" w:space="0" w:color="auto"/>
                <w:bottom w:val="none" w:sz="0" w:space="0" w:color="auto"/>
                <w:right w:val="none" w:sz="0" w:space="0" w:color="auto"/>
              </w:divBdr>
              <w:divsChild>
                <w:div w:id="18467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510281">
      <w:bodyDiv w:val="1"/>
      <w:marLeft w:val="0"/>
      <w:marRight w:val="0"/>
      <w:marTop w:val="0"/>
      <w:marBottom w:val="0"/>
      <w:divBdr>
        <w:top w:val="none" w:sz="0" w:space="0" w:color="auto"/>
        <w:left w:val="none" w:sz="0" w:space="0" w:color="auto"/>
        <w:bottom w:val="none" w:sz="0" w:space="0" w:color="auto"/>
        <w:right w:val="none" w:sz="0" w:space="0" w:color="auto"/>
      </w:divBdr>
      <w:divsChild>
        <w:div w:id="1296333374">
          <w:marLeft w:val="0"/>
          <w:marRight w:val="0"/>
          <w:marTop w:val="0"/>
          <w:marBottom w:val="0"/>
          <w:divBdr>
            <w:top w:val="none" w:sz="0" w:space="0" w:color="auto"/>
            <w:left w:val="none" w:sz="0" w:space="0" w:color="auto"/>
            <w:bottom w:val="none" w:sz="0" w:space="0" w:color="auto"/>
            <w:right w:val="none" w:sz="0" w:space="0" w:color="auto"/>
          </w:divBdr>
          <w:divsChild>
            <w:div w:id="1146817092">
              <w:marLeft w:val="0"/>
              <w:marRight w:val="0"/>
              <w:marTop w:val="0"/>
              <w:marBottom w:val="0"/>
              <w:divBdr>
                <w:top w:val="none" w:sz="0" w:space="0" w:color="auto"/>
                <w:left w:val="none" w:sz="0" w:space="0" w:color="auto"/>
                <w:bottom w:val="none" w:sz="0" w:space="0" w:color="auto"/>
                <w:right w:val="none" w:sz="0" w:space="0" w:color="auto"/>
              </w:divBdr>
              <w:divsChild>
                <w:div w:id="17678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88403">
      <w:bodyDiv w:val="1"/>
      <w:marLeft w:val="0"/>
      <w:marRight w:val="0"/>
      <w:marTop w:val="0"/>
      <w:marBottom w:val="0"/>
      <w:divBdr>
        <w:top w:val="none" w:sz="0" w:space="0" w:color="auto"/>
        <w:left w:val="none" w:sz="0" w:space="0" w:color="auto"/>
        <w:bottom w:val="none" w:sz="0" w:space="0" w:color="auto"/>
        <w:right w:val="none" w:sz="0" w:space="0" w:color="auto"/>
      </w:divBdr>
      <w:divsChild>
        <w:div w:id="1952279641">
          <w:marLeft w:val="0"/>
          <w:marRight w:val="0"/>
          <w:marTop w:val="0"/>
          <w:marBottom w:val="0"/>
          <w:divBdr>
            <w:top w:val="none" w:sz="0" w:space="0" w:color="auto"/>
            <w:left w:val="none" w:sz="0" w:space="0" w:color="auto"/>
            <w:bottom w:val="none" w:sz="0" w:space="0" w:color="auto"/>
            <w:right w:val="none" w:sz="0" w:space="0" w:color="auto"/>
          </w:divBdr>
          <w:divsChild>
            <w:div w:id="898857088">
              <w:marLeft w:val="0"/>
              <w:marRight w:val="0"/>
              <w:marTop w:val="0"/>
              <w:marBottom w:val="0"/>
              <w:divBdr>
                <w:top w:val="none" w:sz="0" w:space="0" w:color="auto"/>
                <w:left w:val="none" w:sz="0" w:space="0" w:color="auto"/>
                <w:bottom w:val="none" w:sz="0" w:space="0" w:color="auto"/>
                <w:right w:val="none" w:sz="0" w:space="0" w:color="auto"/>
              </w:divBdr>
              <w:divsChild>
                <w:div w:id="12332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20736">
      <w:bodyDiv w:val="1"/>
      <w:marLeft w:val="0"/>
      <w:marRight w:val="0"/>
      <w:marTop w:val="0"/>
      <w:marBottom w:val="0"/>
      <w:divBdr>
        <w:top w:val="none" w:sz="0" w:space="0" w:color="auto"/>
        <w:left w:val="none" w:sz="0" w:space="0" w:color="auto"/>
        <w:bottom w:val="none" w:sz="0" w:space="0" w:color="auto"/>
        <w:right w:val="none" w:sz="0" w:space="0" w:color="auto"/>
      </w:divBdr>
      <w:divsChild>
        <w:div w:id="1532374601">
          <w:marLeft w:val="0"/>
          <w:marRight w:val="0"/>
          <w:marTop w:val="0"/>
          <w:marBottom w:val="0"/>
          <w:divBdr>
            <w:top w:val="none" w:sz="0" w:space="0" w:color="auto"/>
            <w:left w:val="none" w:sz="0" w:space="0" w:color="auto"/>
            <w:bottom w:val="none" w:sz="0" w:space="0" w:color="auto"/>
            <w:right w:val="none" w:sz="0" w:space="0" w:color="auto"/>
          </w:divBdr>
          <w:divsChild>
            <w:div w:id="1142307720">
              <w:marLeft w:val="0"/>
              <w:marRight w:val="0"/>
              <w:marTop w:val="0"/>
              <w:marBottom w:val="0"/>
              <w:divBdr>
                <w:top w:val="none" w:sz="0" w:space="0" w:color="auto"/>
                <w:left w:val="none" w:sz="0" w:space="0" w:color="auto"/>
                <w:bottom w:val="none" w:sz="0" w:space="0" w:color="auto"/>
                <w:right w:val="none" w:sz="0" w:space="0" w:color="auto"/>
              </w:divBdr>
              <w:divsChild>
                <w:div w:id="19092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3285">
      <w:bodyDiv w:val="1"/>
      <w:marLeft w:val="0"/>
      <w:marRight w:val="0"/>
      <w:marTop w:val="0"/>
      <w:marBottom w:val="0"/>
      <w:divBdr>
        <w:top w:val="none" w:sz="0" w:space="0" w:color="auto"/>
        <w:left w:val="none" w:sz="0" w:space="0" w:color="auto"/>
        <w:bottom w:val="none" w:sz="0" w:space="0" w:color="auto"/>
        <w:right w:val="none" w:sz="0" w:space="0" w:color="auto"/>
      </w:divBdr>
      <w:divsChild>
        <w:div w:id="210775192">
          <w:marLeft w:val="0"/>
          <w:marRight w:val="0"/>
          <w:marTop w:val="0"/>
          <w:marBottom w:val="0"/>
          <w:divBdr>
            <w:top w:val="none" w:sz="0" w:space="0" w:color="auto"/>
            <w:left w:val="none" w:sz="0" w:space="0" w:color="auto"/>
            <w:bottom w:val="none" w:sz="0" w:space="0" w:color="auto"/>
            <w:right w:val="none" w:sz="0" w:space="0" w:color="auto"/>
          </w:divBdr>
          <w:divsChild>
            <w:div w:id="1741949219">
              <w:marLeft w:val="0"/>
              <w:marRight w:val="0"/>
              <w:marTop w:val="0"/>
              <w:marBottom w:val="0"/>
              <w:divBdr>
                <w:top w:val="none" w:sz="0" w:space="0" w:color="auto"/>
                <w:left w:val="none" w:sz="0" w:space="0" w:color="auto"/>
                <w:bottom w:val="none" w:sz="0" w:space="0" w:color="auto"/>
                <w:right w:val="none" w:sz="0" w:space="0" w:color="auto"/>
              </w:divBdr>
              <w:divsChild>
                <w:div w:id="3108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98022">
      <w:bodyDiv w:val="1"/>
      <w:marLeft w:val="0"/>
      <w:marRight w:val="0"/>
      <w:marTop w:val="0"/>
      <w:marBottom w:val="0"/>
      <w:divBdr>
        <w:top w:val="none" w:sz="0" w:space="0" w:color="auto"/>
        <w:left w:val="none" w:sz="0" w:space="0" w:color="auto"/>
        <w:bottom w:val="none" w:sz="0" w:space="0" w:color="auto"/>
        <w:right w:val="none" w:sz="0" w:space="0" w:color="auto"/>
      </w:divBdr>
      <w:divsChild>
        <w:div w:id="1085034110">
          <w:marLeft w:val="0"/>
          <w:marRight w:val="0"/>
          <w:marTop w:val="0"/>
          <w:marBottom w:val="0"/>
          <w:divBdr>
            <w:top w:val="none" w:sz="0" w:space="0" w:color="auto"/>
            <w:left w:val="none" w:sz="0" w:space="0" w:color="auto"/>
            <w:bottom w:val="none" w:sz="0" w:space="0" w:color="auto"/>
            <w:right w:val="none" w:sz="0" w:space="0" w:color="auto"/>
          </w:divBdr>
          <w:divsChild>
            <w:div w:id="949627608">
              <w:marLeft w:val="0"/>
              <w:marRight w:val="0"/>
              <w:marTop w:val="0"/>
              <w:marBottom w:val="0"/>
              <w:divBdr>
                <w:top w:val="none" w:sz="0" w:space="0" w:color="auto"/>
                <w:left w:val="none" w:sz="0" w:space="0" w:color="auto"/>
                <w:bottom w:val="none" w:sz="0" w:space="0" w:color="auto"/>
                <w:right w:val="none" w:sz="0" w:space="0" w:color="auto"/>
              </w:divBdr>
              <w:divsChild>
                <w:div w:id="6221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00476">
      <w:bodyDiv w:val="1"/>
      <w:marLeft w:val="0"/>
      <w:marRight w:val="0"/>
      <w:marTop w:val="0"/>
      <w:marBottom w:val="0"/>
      <w:divBdr>
        <w:top w:val="none" w:sz="0" w:space="0" w:color="auto"/>
        <w:left w:val="none" w:sz="0" w:space="0" w:color="auto"/>
        <w:bottom w:val="none" w:sz="0" w:space="0" w:color="auto"/>
        <w:right w:val="none" w:sz="0" w:space="0" w:color="auto"/>
      </w:divBdr>
      <w:divsChild>
        <w:div w:id="750740172">
          <w:marLeft w:val="0"/>
          <w:marRight w:val="0"/>
          <w:marTop w:val="0"/>
          <w:marBottom w:val="0"/>
          <w:divBdr>
            <w:top w:val="none" w:sz="0" w:space="0" w:color="auto"/>
            <w:left w:val="none" w:sz="0" w:space="0" w:color="auto"/>
            <w:bottom w:val="none" w:sz="0" w:space="0" w:color="auto"/>
            <w:right w:val="none" w:sz="0" w:space="0" w:color="auto"/>
          </w:divBdr>
          <w:divsChild>
            <w:div w:id="1544827862">
              <w:marLeft w:val="0"/>
              <w:marRight w:val="0"/>
              <w:marTop w:val="0"/>
              <w:marBottom w:val="0"/>
              <w:divBdr>
                <w:top w:val="none" w:sz="0" w:space="0" w:color="auto"/>
                <w:left w:val="none" w:sz="0" w:space="0" w:color="auto"/>
                <w:bottom w:val="none" w:sz="0" w:space="0" w:color="auto"/>
                <w:right w:val="none" w:sz="0" w:space="0" w:color="auto"/>
              </w:divBdr>
              <w:divsChild>
                <w:div w:id="664549709">
                  <w:marLeft w:val="0"/>
                  <w:marRight w:val="0"/>
                  <w:marTop w:val="0"/>
                  <w:marBottom w:val="0"/>
                  <w:divBdr>
                    <w:top w:val="none" w:sz="0" w:space="0" w:color="auto"/>
                    <w:left w:val="none" w:sz="0" w:space="0" w:color="auto"/>
                    <w:bottom w:val="none" w:sz="0" w:space="0" w:color="auto"/>
                    <w:right w:val="none" w:sz="0" w:space="0" w:color="auto"/>
                  </w:divBdr>
                  <w:divsChild>
                    <w:div w:id="6030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17750">
      <w:bodyDiv w:val="1"/>
      <w:marLeft w:val="0"/>
      <w:marRight w:val="0"/>
      <w:marTop w:val="0"/>
      <w:marBottom w:val="0"/>
      <w:divBdr>
        <w:top w:val="none" w:sz="0" w:space="0" w:color="auto"/>
        <w:left w:val="none" w:sz="0" w:space="0" w:color="auto"/>
        <w:bottom w:val="none" w:sz="0" w:space="0" w:color="auto"/>
        <w:right w:val="none" w:sz="0" w:space="0" w:color="auto"/>
      </w:divBdr>
      <w:divsChild>
        <w:div w:id="417291293">
          <w:marLeft w:val="0"/>
          <w:marRight w:val="0"/>
          <w:marTop w:val="0"/>
          <w:marBottom w:val="0"/>
          <w:divBdr>
            <w:top w:val="none" w:sz="0" w:space="0" w:color="auto"/>
            <w:left w:val="none" w:sz="0" w:space="0" w:color="auto"/>
            <w:bottom w:val="none" w:sz="0" w:space="0" w:color="auto"/>
            <w:right w:val="none" w:sz="0" w:space="0" w:color="auto"/>
          </w:divBdr>
          <w:divsChild>
            <w:div w:id="86385460">
              <w:marLeft w:val="0"/>
              <w:marRight w:val="0"/>
              <w:marTop w:val="0"/>
              <w:marBottom w:val="0"/>
              <w:divBdr>
                <w:top w:val="none" w:sz="0" w:space="0" w:color="auto"/>
                <w:left w:val="none" w:sz="0" w:space="0" w:color="auto"/>
                <w:bottom w:val="none" w:sz="0" w:space="0" w:color="auto"/>
                <w:right w:val="none" w:sz="0" w:space="0" w:color="auto"/>
              </w:divBdr>
              <w:divsChild>
                <w:div w:id="8751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7635">
      <w:bodyDiv w:val="1"/>
      <w:marLeft w:val="0"/>
      <w:marRight w:val="0"/>
      <w:marTop w:val="0"/>
      <w:marBottom w:val="0"/>
      <w:divBdr>
        <w:top w:val="none" w:sz="0" w:space="0" w:color="auto"/>
        <w:left w:val="none" w:sz="0" w:space="0" w:color="auto"/>
        <w:bottom w:val="none" w:sz="0" w:space="0" w:color="auto"/>
        <w:right w:val="none" w:sz="0" w:space="0" w:color="auto"/>
      </w:divBdr>
      <w:divsChild>
        <w:div w:id="955528932">
          <w:marLeft w:val="0"/>
          <w:marRight w:val="0"/>
          <w:marTop w:val="0"/>
          <w:marBottom w:val="0"/>
          <w:divBdr>
            <w:top w:val="none" w:sz="0" w:space="0" w:color="auto"/>
            <w:left w:val="none" w:sz="0" w:space="0" w:color="auto"/>
            <w:bottom w:val="none" w:sz="0" w:space="0" w:color="auto"/>
            <w:right w:val="none" w:sz="0" w:space="0" w:color="auto"/>
          </w:divBdr>
          <w:divsChild>
            <w:div w:id="1829977357">
              <w:marLeft w:val="0"/>
              <w:marRight w:val="0"/>
              <w:marTop w:val="0"/>
              <w:marBottom w:val="0"/>
              <w:divBdr>
                <w:top w:val="none" w:sz="0" w:space="0" w:color="auto"/>
                <w:left w:val="none" w:sz="0" w:space="0" w:color="auto"/>
                <w:bottom w:val="none" w:sz="0" w:space="0" w:color="auto"/>
                <w:right w:val="none" w:sz="0" w:space="0" w:color="auto"/>
              </w:divBdr>
              <w:divsChild>
                <w:div w:id="4188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5688">
      <w:bodyDiv w:val="1"/>
      <w:marLeft w:val="0"/>
      <w:marRight w:val="0"/>
      <w:marTop w:val="0"/>
      <w:marBottom w:val="0"/>
      <w:divBdr>
        <w:top w:val="none" w:sz="0" w:space="0" w:color="auto"/>
        <w:left w:val="none" w:sz="0" w:space="0" w:color="auto"/>
        <w:bottom w:val="none" w:sz="0" w:space="0" w:color="auto"/>
        <w:right w:val="none" w:sz="0" w:space="0" w:color="auto"/>
      </w:divBdr>
      <w:divsChild>
        <w:div w:id="1481458315">
          <w:marLeft w:val="0"/>
          <w:marRight w:val="0"/>
          <w:marTop w:val="0"/>
          <w:marBottom w:val="0"/>
          <w:divBdr>
            <w:top w:val="none" w:sz="0" w:space="0" w:color="auto"/>
            <w:left w:val="none" w:sz="0" w:space="0" w:color="auto"/>
            <w:bottom w:val="none" w:sz="0" w:space="0" w:color="auto"/>
            <w:right w:val="none" w:sz="0" w:space="0" w:color="auto"/>
          </w:divBdr>
          <w:divsChild>
            <w:div w:id="1857959392">
              <w:marLeft w:val="0"/>
              <w:marRight w:val="0"/>
              <w:marTop w:val="0"/>
              <w:marBottom w:val="0"/>
              <w:divBdr>
                <w:top w:val="none" w:sz="0" w:space="0" w:color="auto"/>
                <w:left w:val="none" w:sz="0" w:space="0" w:color="auto"/>
                <w:bottom w:val="none" w:sz="0" w:space="0" w:color="auto"/>
                <w:right w:val="none" w:sz="0" w:space="0" w:color="auto"/>
              </w:divBdr>
              <w:divsChild>
                <w:div w:id="1636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7606">
      <w:bodyDiv w:val="1"/>
      <w:marLeft w:val="0"/>
      <w:marRight w:val="0"/>
      <w:marTop w:val="0"/>
      <w:marBottom w:val="0"/>
      <w:divBdr>
        <w:top w:val="none" w:sz="0" w:space="0" w:color="auto"/>
        <w:left w:val="none" w:sz="0" w:space="0" w:color="auto"/>
        <w:bottom w:val="none" w:sz="0" w:space="0" w:color="auto"/>
        <w:right w:val="none" w:sz="0" w:space="0" w:color="auto"/>
      </w:divBdr>
      <w:divsChild>
        <w:div w:id="2091656724">
          <w:marLeft w:val="0"/>
          <w:marRight w:val="0"/>
          <w:marTop w:val="0"/>
          <w:marBottom w:val="0"/>
          <w:divBdr>
            <w:top w:val="none" w:sz="0" w:space="0" w:color="auto"/>
            <w:left w:val="none" w:sz="0" w:space="0" w:color="auto"/>
            <w:bottom w:val="none" w:sz="0" w:space="0" w:color="auto"/>
            <w:right w:val="none" w:sz="0" w:space="0" w:color="auto"/>
          </w:divBdr>
          <w:divsChild>
            <w:div w:id="1092899415">
              <w:marLeft w:val="0"/>
              <w:marRight w:val="0"/>
              <w:marTop w:val="0"/>
              <w:marBottom w:val="0"/>
              <w:divBdr>
                <w:top w:val="none" w:sz="0" w:space="0" w:color="auto"/>
                <w:left w:val="none" w:sz="0" w:space="0" w:color="auto"/>
                <w:bottom w:val="none" w:sz="0" w:space="0" w:color="auto"/>
                <w:right w:val="none" w:sz="0" w:space="0" w:color="auto"/>
              </w:divBdr>
              <w:divsChild>
                <w:div w:id="24217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1048">
      <w:bodyDiv w:val="1"/>
      <w:marLeft w:val="0"/>
      <w:marRight w:val="0"/>
      <w:marTop w:val="0"/>
      <w:marBottom w:val="0"/>
      <w:divBdr>
        <w:top w:val="none" w:sz="0" w:space="0" w:color="auto"/>
        <w:left w:val="none" w:sz="0" w:space="0" w:color="auto"/>
        <w:bottom w:val="none" w:sz="0" w:space="0" w:color="auto"/>
        <w:right w:val="none" w:sz="0" w:space="0" w:color="auto"/>
      </w:divBdr>
      <w:divsChild>
        <w:div w:id="270287966">
          <w:marLeft w:val="0"/>
          <w:marRight w:val="0"/>
          <w:marTop w:val="0"/>
          <w:marBottom w:val="0"/>
          <w:divBdr>
            <w:top w:val="none" w:sz="0" w:space="0" w:color="auto"/>
            <w:left w:val="none" w:sz="0" w:space="0" w:color="auto"/>
            <w:bottom w:val="none" w:sz="0" w:space="0" w:color="auto"/>
            <w:right w:val="none" w:sz="0" w:space="0" w:color="auto"/>
          </w:divBdr>
          <w:divsChild>
            <w:div w:id="1225070374">
              <w:marLeft w:val="0"/>
              <w:marRight w:val="0"/>
              <w:marTop w:val="0"/>
              <w:marBottom w:val="0"/>
              <w:divBdr>
                <w:top w:val="none" w:sz="0" w:space="0" w:color="auto"/>
                <w:left w:val="none" w:sz="0" w:space="0" w:color="auto"/>
                <w:bottom w:val="none" w:sz="0" w:space="0" w:color="auto"/>
                <w:right w:val="none" w:sz="0" w:space="0" w:color="auto"/>
              </w:divBdr>
              <w:divsChild>
                <w:div w:id="13790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7156">
      <w:bodyDiv w:val="1"/>
      <w:marLeft w:val="0"/>
      <w:marRight w:val="0"/>
      <w:marTop w:val="0"/>
      <w:marBottom w:val="0"/>
      <w:divBdr>
        <w:top w:val="none" w:sz="0" w:space="0" w:color="auto"/>
        <w:left w:val="none" w:sz="0" w:space="0" w:color="auto"/>
        <w:bottom w:val="none" w:sz="0" w:space="0" w:color="auto"/>
        <w:right w:val="none" w:sz="0" w:space="0" w:color="auto"/>
      </w:divBdr>
      <w:divsChild>
        <w:div w:id="932012949">
          <w:marLeft w:val="0"/>
          <w:marRight w:val="0"/>
          <w:marTop w:val="0"/>
          <w:marBottom w:val="0"/>
          <w:divBdr>
            <w:top w:val="none" w:sz="0" w:space="0" w:color="auto"/>
            <w:left w:val="none" w:sz="0" w:space="0" w:color="auto"/>
            <w:bottom w:val="none" w:sz="0" w:space="0" w:color="auto"/>
            <w:right w:val="none" w:sz="0" w:space="0" w:color="auto"/>
          </w:divBdr>
          <w:divsChild>
            <w:div w:id="215556373">
              <w:marLeft w:val="0"/>
              <w:marRight w:val="0"/>
              <w:marTop w:val="0"/>
              <w:marBottom w:val="0"/>
              <w:divBdr>
                <w:top w:val="none" w:sz="0" w:space="0" w:color="auto"/>
                <w:left w:val="none" w:sz="0" w:space="0" w:color="auto"/>
                <w:bottom w:val="none" w:sz="0" w:space="0" w:color="auto"/>
                <w:right w:val="none" w:sz="0" w:space="0" w:color="auto"/>
              </w:divBdr>
              <w:divsChild>
                <w:div w:id="1507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708">
      <w:bodyDiv w:val="1"/>
      <w:marLeft w:val="0"/>
      <w:marRight w:val="0"/>
      <w:marTop w:val="0"/>
      <w:marBottom w:val="0"/>
      <w:divBdr>
        <w:top w:val="none" w:sz="0" w:space="0" w:color="auto"/>
        <w:left w:val="none" w:sz="0" w:space="0" w:color="auto"/>
        <w:bottom w:val="none" w:sz="0" w:space="0" w:color="auto"/>
        <w:right w:val="none" w:sz="0" w:space="0" w:color="auto"/>
      </w:divBdr>
      <w:divsChild>
        <w:div w:id="1220359238">
          <w:marLeft w:val="0"/>
          <w:marRight w:val="0"/>
          <w:marTop w:val="0"/>
          <w:marBottom w:val="0"/>
          <w:divBdr>
            <w:top w:val="none" w:sz="0" w:space="0" w:color="auto"/>
            <w:left w:val="none" w:sz="0" w:space="0" w:color="auto"/>
            <w:bottom w:val="none" w:sz="0" w:space="0" w:color="auto"/>
            <w:right w:val="none" w:sz="0" w:space="0" w:color="auto"/>
          </w:divBdr>
          <w:divsChild>
            <w:div w:id="1268585452">
              <w:marLeft w:val="0"/>
              <w:marRight w:val="0"/>
              <w:marTop w:val="0"/>
              <w:marBottom w:val="0"/>
              <w:divBdr>
                <w:top w:val="none" w:sz="0" w:space="0" w:color="auto"/>
                <w:left w:val="none" w:sz="0" w:space="0" w:color="auto"/>
                <w:bottom w:val="none" w:sz="0" w:space="0" w:color="auto"/>
                <w:right w:val="none" w:sz="0" w:space="0" w:color="auto"/>
              </w:divBdr>
              <w:divsChild>
                <w:div w:id="10315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19566">
      <w:bodyDiv w:val="1"/>
      <w:marLeft w:val="0"/>
      <w:marRight w:val="0"/>
      <w:marTop w:val="0"/>
      <w:marBottom w:val="0"/>
      <w:divBdr>
        <w:top w:val="none" w:sz="0" w:space="0" w:color="auto"/>
        <w:left w:val="none" w:sz="0" w:space="0" w:color="auto"/>
        <w:bottom w:val="none" w:sz="0" w:space="0" w:color="auto"/>
        <w:right w:val="none" w:sz="0" w:space="0" w:color="auto"/>
      </w:divBdr>
      <w:divsChild>
        <w:div w:id="1282833903">
          <w:marLeft w:val="0"/>
          <w:marRight w:val="0"/>
          <w:marTop w:val="0"/>
          <w:marBottom w:val="0"/>
          <w:divBdr>
            <w:top w:val="none" w:sz="0" w:space="0" w:color="auto"/>
            <w:left w:val="none" w:sz="0" w:space="0" w:color="auto"/>
            <w:bottom w:val="none" w:sz="0" w:space="0" w:color="auto"/>
            <w:right w:val="none" w:sz="0" w:space="0" w:color="auto"/>
          </w:divBdr>
          <w:divsChild>
            <w:div w:id="787621596">
              <w:marLeft w:val="0"/>
              <w:marRight w:val="0"/>
              <w:marTop w:val="0"/>
              <w:marBottom w:val="0"/>
              <w:divBdr>
                <w:top w:val="none" w:sz="0" w:space="0" w:color="auto"/>
                <w:left w:val="none" w:sz="0" w:space="0" w:color="auto"/>
                <w:bottom w:val="none" w:sz="0" w:space="0" w:color="auto"/>
                <w:right w:val="none" w:sz="0" w:space="0" w:color="auto"/>
              </w:divBdr>
              <w:divsChild>
                <w:div w:id="17970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64690">
      <w:bodyDiv w:val="1"/>
      <w:marLeft w:val="0"/>
      <w:marRight w:val="0"/>
      <w:marTop w:val="0"/>
      <w:marBottom w:val="0"/>
      <w:divBdr>
        <w:top w:val="none" w:sz="0" w:space="0" w:color="auto"/>
        <w:left w:val="none" w:sz="0" w:space="0" w:color="auto"/>
        <w:bottom w:val="none" w:sz="0" w:space="0" w:color="auto"/>
        <w:right w:val="none" w:sz="0" w:space="0" w:color="auto"/>
      </w:divBdr>
      <w:divsChild>
        <w:div w:id="77407207">
          <w:marLeft w:val="0"/>
          <w:marRight w:val="0"/>
          <w:marTop w:val="0"/>
          <w:marBottom w:val="0"/>
          <w:divBdr>
            <w:top w:val="none" w:sz="0" w:space="0" w:color="auto"/>
            <w:left w:val="none" w:sz="0" w:space="0" w:color="auto"/>
            <w:bottom w:val="none" w:sz="0" w:space="0" w:color="auto"/>
            <w:right w:val="none" w:sz="0" w:space="0" w:color="auto"/>
          </w:divBdr>
          <w:divsChild>
            <w:div w:id="793450775">
              <w:marLeft w:val="0"/>
              <w:marRight w:val="0"/>
              <w:marTop w:val="0"/>
              <w:marBottom w:val="0"/>
              <w:divBdr>
                <w:top w:val="none" w:sz="0" w:space="0" w:color="auto"/>
                <w:left w:val="none" w:sz="0" w:space="0" w:color="auto"/>
                <w:bottom w:val="none" w:sz="0" w:space="0" w:color="auto"/>
                <w:right w:val="none" w:sz="0" w:space="0" w:color="auto"/>
              </w:divBdr>
              <w:divsChild>
                <w:div w:id="17684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7048">
          <w:marLeft w:val="0"/>
          <w:marRight w:val="0"/>
          <w:marTop w:val="0"/>
          <w:marBottom w:val="0"/>
          <w:divBdr>
            <w:top w:val="none" w:sz="0" w:space="0" w:color="auto"/>
            <w:left w:val="none" w:sz="0" w:space="0" w:color="auto"/>
            <w:bottom w:val="none" w:sz="0" w:space="0" w:color="auto"/>
            <w:right w:val="none" w:sz="0" w:space="0" w:color="auto"/>
          </w:divBdr>
          <w:divsChild>
            <w:div w:id="1079475275">
              <w:marLeft w:val="0"/>
              <w:marRight w:val="0"/>
              <w:marTop w:val="0"/>
              <w:marBottom w:val="0"/>
              <w:divBdr>
                <w:top w:val="none" w:sz="0" w:space="0" w:color="auto"/>
                <w:left w:val="none" w:sz="0" w:space="0" w:color="auto"/>
                <w:bottom w:val="none" w:sz="0" w:space="0" w:color="auto"/>
                <w:right w:val="none" w:sz="0" w:space="0" w:color="auto"/>
              </w:divBdr>
              <w:divsChild>
                <w:div w:id="10398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22323">
      <w:bodyDiv w:val="1"/>
      <w:marLeft w:val="0"/>
      <w:marRight w:val="0"/>
      <w:marTop w:val="0"/>
      <w:marBottom w:val="0"/>
      <w:divBdr>
        <w:top w:val="none" w:sz="0" w:space="0" w:color="auto"/>
        <w:left w:val="none" w:sz="0" w:space="0" w:color="auto"/>
        <w:bottom w:val="none" w:sz="0" w:space="0" w:color="auto"/>
        <w:right w:val="none" w:sz="0" w:space="0" w:color="auto"/>
      </w:divBdr>
      <w:divsChild>
        <w:div w:id="92407301">
          <w:marLeft w:val="0"/>
          <w:marRight w:val="0"/>
          <w:marTop w:val="0"/>
          <w:marBottom w:val="0"/>
          <w:divBdr>
            <w:top w:val="none" w:sz="0" w:space="0" w:color="auto"/>
            <w:left w:val="none" w:sz="0" w:space="0" w:color="auto"/>
            <w:bottom w:val="none" w:sz="0" w:space="0" w:color="auto"/>
            <w:right w:val="none" w:sz="0" w:space="0" w:color="auto"/>
          </w:divBdr>
          <w:divsChild>
            <w:div w:id="1074015188">
              <w:marLeft w:val="0"/>
              <w:marRight w:val="0"/>
              <w:marTop w:val="0"/>
              <w:marBottom w:val="0"/>
              <w:divBdr>
                <w:top w:val="none" w:sz="0" w:space="0" w:color="auto"/>
                <w:left w:val="none" w:sz="0" w:space="0" w:color="auto"/>
                <w:bottom w:val="none" w:sz="0" w:space="0" w:color="auto"/>
                <w:right w:val="none" w:sz="0" w:space="0" w:color="auto"/>
              </w:divBdr>
              <w:divsChild>
                <w:div w:id="959720603">
                  <w:marLeft w:val="0"/>
                  <w:marRight w:val="0"/>
                  <w:marTop w:val="0"/>
                  <w:marBottom w:val="0"/>
                  <w:divBdr>
                    <w:top w:val="none" w:sz="0" w:space="0" w:color="auto"/>
                    <w:left w:val="none" w:sz="0" w:space="0" w:color="auto"/>
                    <w:bottom w:val="none" w:sz="0" w:space="0" w:color="auto"/>
                    <w:right w:val="none" w:sz="0" w:space="0" w:color="auto"/>
                  </w:divBdr>
                  <w:divsChild>
                    <w:div w:id="16045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852">
      <w:bodyDiv w:val="1"/>
      <w:marLeft w:val="0"/>
      <w:marRight w:val="0"/>
      <w:marTop w:val="0"/>
      <w:marBottom w:val="0"/>
      <w:divBdr>
        <w:top w:val="none" w:sz="0" w:space="0" w:color="auto"/>
        <w:left w:val="none" w:sz="0" w:space="0" w:color="auto"/>
        <w:bottom w:val="none" w:sz="0" w:space="0" w:color="auto"/>
        <w:right w:val="none" w:sz="0" w:space="0" w:color="auto"/>
      </w:divBdr>
      <w:divsChild>
        <w:div w:id="1100644348">
          <w:marLeft w:val="0"/>
          <w:marRight w:val="0"/>
          <w:marTop w:val="0"/>
          <w:marBottom w:val="0"/>
          <w:divBdr>
            <w:top w:val="none" w:sz="0" w:space="0" w:color="auto"/>
            <w:left w:val="none" w:sz="0" w:space="0" w:color="auto"/>
            <w:bottom w:val="none" w:sz="0" w:space="0" w:color="auto"/>
            <w:right w:val="none" w:sz="0" w:space="0" w:color="auto"/>
          </w:divBdr>
        </w:div>
        <w:div w:id="93980205">
          <w:marLeft w:val="0"/>
          <w:marRight w:val="0"/>
          <w:marTop w:val="0"/>
          <w:marBottom w:val="0"/>
          <w:divBdr>
            <w:top w:val="none" w:sz="0" w:space="0" w:color="auto"/>
            <w:left w:val="none" w:sz="0" w:space="0" w:color="auto"/>
            <w:bottom w:val="none" w:sz="0" w:space="0" w:color="auto"/>
            <w:right w:val="none" w:sz="0" w:space="0" w:color="auto"/>
          </w:divBdr>
        </w:div>
        <w:div w:id="5182605">
          <w:marLeft w:val="0"/>
          <w:marRight w:val="0"/>
          <w:marTop w:val="0"/>
          <w:marBottom w:val="0"/>
          <w:divBdr>
            <w:top w:val="none" w:sz="0" w:space="0" w:color="auto"/>
            <w:left w:val="none" w:sz="0" w:space="0" w:color="auto"/>
            <w:bottom w:val="none" w:sz="0" w:space="0" w:color="auto"/>
            <w:right w:val="none" w:sz="0" w:space="0" w:color="auto"/>
          </w:divBdr>
        </w:div>
        <w:div w:id="2057849089">
          <w:marLeft w:val="0"/>
          <w:marRight w:val="0"/>
          <w:marTop w:val="0"/>
          <w:marBottom w:val="0"/>
          <w:divBdr>
            <w:top w:val="none" w:sz="0" w:space="0" w:color="auto"/>
            <w:left w:val="none" w:sz="0" w:space="0" w:color="auto"/>
            <w:bottom w:val="none" w:sz="0" w:space="0" w:color="auto"/>
            <w:right w:val="none" w:sz="0" w:space="0" w:color="auto"/>
          </w:divBdr>
        </w:div>
        <w:div w:id="1447851804">
          <w:marLeft w:val="0"/>
          <w:marRight w:val="0"/>
          <w:marTop w:val="0"/>
          <w:marBottom w:val="0"/>
          <w:divBdr>
            <w:top w:val="none" w:sz="0" w:space="0" w:color="auto"/>
            <w:left w:val="none" w:sz="0" w:space="0" w:color="auto"/>
            <w:bottom w:val="none" w:sz="0" w:space="0" w:color="auto"/>
            <w:right w:val="none" w:sz="0" w:space="0" w:color="auto"/>
          </w:divBdr>
        </w:div>
        <w:div w:id="1464615718">
          <w:marLeft w:val="0"/>
          <w:marRight w:val="0"/>
          <w:marTop w:val="0"/>
          <w:marBottom w:val="0"/>
          <w:divBdr>
            <w:top w:val="none" w:sz="0" w:space="0" w:color="auto"/>
            <w:left w:val="none" w:sz="0" w:space="0" w:color="auto"/>
            <w:bottom w:val="none" w:sz="0" w:space="0" w:color="auto"/>
            <w:right w:val="none" w:sz="0" w:space="0" w:color="auto"/>
          </w:divBdr>
          <w:divsChild>
            <w:div w:id="515193359">
              <w:marLeft w:val="0"/>
              <w:marRight w:val="0"/>
              <w:marTop w:val="0"/>
              <w:marBottom w:val="0"/>
              <w:divBdr>
                <w:top w:val="none" w:sz="0" w:space="0" w:color="auto"/>
                <w:left w:val="none" w:sz="0" w:space="0" w:color="auto"/>
                <w:bottom w:val="none" w:sz="0" w:space="0" w:color="auto"/>
                <w:right w:val="none" w:sz="0" w:space="0" w:color="auto"/>
              </w:divBdr>
            </w:div>
            <w:div w:id="1754619071">
              <w:marLeft w:val="0"/>
              <w:marRight w:val="0"/>
              <w:marTop w:val="0"/>
              <w:marBottom w:val="0"/>
              <w:divBdr>
                <w:top w:val="none" w:sz="0" w:space="0" w:color="auto"/>
                <w:left w:val="none" w:sz="0" w:space="0" w:color="auto"/>
                <w:bottom w:val="none" w:sz="0" w:space="0" w:color="auto"/>
                <w:right w:val="none" w:sz="0" w:space="0" w:color="auto"/>
              </w:divBdr>
            </w:div>
            <w:div w:id="947935072">
              <w:marLeft w:val="0"/>
              <w:marRight w:val="0"/>
              <w:marTop w:val="0"/>
              <w:marBottom w:val="0"/>
              <w:divBdr>
                <w:top w:val="none" w:sz="0" w:space="0" w:color="auto"/>
                <w:left w:val="none" w:sz="0" w:space="0" w:color="auto"/>
                <w:bottom w:val="none" w:sz="0" w:space="0" w:color="auto"/>
                <w:right w:val="none" w:sz="0" w:space="0" w:color="auto"/>
              </w:divBdr>
            </w:div>
            <w:div w:id="1859999122">
              <w:marLeft w:val="0"/>
              <w:marRight w:val="0"/>
              <w:marTop w:val="0"/>
              <w:marBottom w:val="0"/>
              <w:divBdr>
                <w:top w:val="none" w:sz="0" w:space="0" w:color="auto"/>
                <w:left w:val="none" w:sz="0" w:space="0" w:color="auto"/>
                <w:bottom w:val="none" w:sz="0" w:space="0" w:color="auto"/>
                <w:right w:val="none" w:sz="0" w:space="0" w:color="auto"/>
              </w:divBdr>
            </w:div>
          </w:divsChild>
        </w:div>
        <w:div w:id="534777616">
          <w:marLeft w:val="0"/>
          <w:marRight w:val="0"/>
          <w:marTop w:val="0"/>
          <w:marBottom w:val="0"/>
          <w:divBdr>
            <w:top w:val="none" w:sz="0" w:space="0" w:color="auto"/>
            <w:left w:val="none" w:sz="0" w:space="0" w:color="auto"/>
            <w:bottom w:val="none" w:sz="0" w:space="0" w:color="auto"/>
            <w:right w:val="none" w:sz="0" w:space="0" w:color="auto"/>
          </w:divBdr>
          <w:divsChild>
            <w:div w:id="815613202">
              <w:marLeft w:val="0"/>
              <w:marRight w:val="0"/>
              <w:marTop w:val="0"/>
              <w:marBottom w:val="0"/>
              <w:divBdr>
                <w:top w:val="none" w:sz="0" w:space="0" w:color="auto"/>
                <w:left w:val="none" w:sz="0" w:space="0" w:color="auto"/>
                <w:bottom w:val="none" w:sz="0" w:space="0" w:color="auto"/>
                <w:right w:val="none" w:sz="0" w:space="0" w:color="auto"/>
              </w:divBdr>
            </w:div>
            <w:div w:id="1602910080">
              <w:marLeft w:val="0"/>
              <w:marRight w:val="0"/>
              <w:marTop w:val="0"/>
              <w:marBottom w:val="0"/>
              <w:divBdr>
                <w:top w:val="none" w:sz="0" w:space="0" w:color="auto"/>
                <w:left w:val="none" w:sz="0" w:space="0" w:color="auto"/>
                <w:bottom w:val="none" w:sz="0" w:space="0" w:color="auto"/>
                <w:right w:val="none" w:sz="0" w:space="0" w:color="auto"/>
              </w:divBdr>
            </w:div>
            <w:div w:id="15495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9598">
      <w:bodyDiv w:val="1"/>
      <w:marLeft w:val="0"/>
      <w:marRight w:val="0"/>
      <w:marTop w:val="0"/>
      <w:marBottom w:val="0"/>
      <w:divBdr>
        <w:top w:val="none" w:sz="0" w:space="0" w:color="auto"/>
        <w:left w:val="none" w:sz="0" w:space="0" w:color="auto"/>
        <w:bottom w:val="none" w:sz="0" w:space="0" w:color="auto"/>
        <w:right w:val="none" w:sz="0" w:space="0" w:color="auto"/>
      </w:divBdr>
      <w:divsChild>
        <w:div w:id="1768692404">
          <w:marLeft w:val="0"/>
          <w:marRight w:val="0"/>
          <w:marTop w:val="0"/>
          <w:marBottom w:val="0"/>
          <w:divBdr>
            <w:top w:val="none" w:sz="0" w:space="0" w:color="auto"/>
            <w:left w:val="none" w:sz="0" w:space="0" w:color="auto"/>
            <w:bottom w:val="none" w:sz="0" w:space="0" w:color="auto"/>
            <w:right w:val="none" w:sz="0" w:space="0" w:color="auto"/>
          </w:divBdr>
          <w:divsChild>
            <w:div w:id="888883845">
              <w:marLeft w:val="0"/>
              <w:marRight w:val="0"/>
              <w:marTop w:val="0"/>
              <w:marBottom w:val="0"/>
              <w:divBdr>
                <w:top w:val="none" w:sz="0" w:space="0" w:color="auto"/>
                <w:left w:val="none" w:sz="0" w:space="0" w:color="auto"/>
                <w:bottom w:val="none" w:sz="0" w:space="0" w:color="auto"/>
                <w:right w:val="none" w:sz="0" w:space="0" w:color="auto"/>
              </w:divBdr>
              <w:divsChild>
                <w:div w:id="7814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8833">
      <w:bodyDiv w:val="1"/>
      <w:marLeft w:val="0"/>
      <w:marRight w:val="0"/>
      <w:marTop w:val="0"/>
      <w:marBottom w:val="0"/>
      <w:divBdr>
        <w:top w:val="none" w:sz="0" w:space="0" w:color="auto"/>
        <w:left w:val="none" w:sz="0" w:space="0" w:color="auto"/>
        <w:bottom w:val="none" w:sz="0" w:space="0" w:color="auto"/>
        <w:right w:val="none" w:sz="0" w:space="0" w:color="auto"/>
      </w:divBdr>
      <w:divsChild>
        <w:div w:id="704476872">
          <w:marLeft w:val="0"/>
          <w:marRight w:val="0"/>
          <w:marTop w:val="0"/>
          <w:marBottom w:val="0"/>
          <w:divBdr>
            <w:top w:val="none" w:sz="0" w:space="0" w:color="auto"/>
            <w:left w:val="none" w:sz="0" w:space="0" w:color="auto"/>
            <w:bottom w:val="none" w:sz="0" w:space="0" w:color="auto"/>
            <w:right w:val="none" w:sz="0" w:space="0" w:color="auto"/>
          </w:divBdr>
          <w:divsChild>
            <w:div w:id="1768846632">
              <w:marLeft w:val="0"/>
              <w:marRight w:val="0"/>
              <w:marTop w:val="0"/>
              <w:marBottom w:val="0"/>
              <w:divBdr>
                <w:top w:val="none" w:sz="0" w:space="0" w:color="auto"/>
                <w:left w:val="none" w:sz="0" w:space="0" w:color="auto"/>
                <w:bottom w:val="none" w:sz="0" w:space="0" w:color="auto"/>
                <w:right w:val="none" w:sz="0" w:space="0" w:color="auto"/>
              </w:divBdr>
              <w:divsChild>
                <w:div w:id="5935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32733">
      <w:bodyDiv w:val="1"/>
      <w:marLeft w:val="0"/>
      <w:marRight w:val="0"/>
      <w:marTop w:val="0"/>
      <w:marBottom w:val="0"/>
      <w:divBdr>
        <w:top w:val="none" w:sz="0" w:space="0" w:color="auto"/>
        <w:left w:val="none" w:sz="0" w:space="0" w:color="auto"/>
        <w:bottom w:val="none" w:sz="0" w:space="0" w:color="auto"/>
        <w:right w:val="none" w:sz="0" w:space="0" w:color="auto"/>
      </w:divBdr>
      <w:divsChild>
        <w:div w:id="332878290">
          <w:marLeft w:val="0"/>
          <w:marRight w:val="0"/>
          <w:marTop w:val="0"/>
          <w:marBottom w:val="0"/>
          <w:divBdr>
            <w:top w:val="none" w:sz="0" w:space="0" w:color="auto"/>
            <w:left w:val="none" w:sz="0" w:space="0" w:color="auto"/>
            <w:bottom w:val="none" w:sz="0" w:space="0" w:color="auto"/>
            <w:right w:val="none" w:sz="0" w:space="0" w:color="auto"/>
          </w:divBdr>
          <w:divsChild>
            <w:div w:id="1664628710">
              <w:marLeft w:val="0"/>
              <w:marRight w:val="0"/>
              <w:marTop w:val="0"/>
              <w:marBottom w:val="0"/>
              <w:divBdr>
                <w:top w:val="none" w:sz="0" w:space="0" w:color="auto"/>
                <w:left w:val="none" w:sz="0" w:space="0" w:color="auto"/>
                <w:bottom w:val="none" w:sz="0" w:space="0" w:color="auto"/>
                <w:right w:val="none" w:sz="0" w:space="0" w:color="auto"/>
              </w:divBdr>
              <w:divsChild>
                <w:div w:id="1551720424">
                  <w:marLeft w:val="0"/>
                  <w:marRight w:val="0"/>
                  <w:marTop w:val="0"/>
                  <w:marBottom w:val="0"/>
                  <w:divBdr>
                    <w:top w:val="none" w:sz="0" w:space="0" w:color="auto"/>
                    <w:left w:val="none" w:sz="0" w:space="0" w:color="auto"/>
                    <w:bottom w:val="none" w:sz="0" w:space="0" w:color="auto"/>
                    <w:right w:val="none" w:sz="0" w:space="0" w:color="auto"/>
                  </w:divBdr>
                </w:div>
                <w:div w:id="1983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forg.sharepoint.com/sites/ACCF_Operations_and_Admin_Team/Shared%20Documents/General/ACCF%20POLICIES/1-%20Programs/Intenational/P-007%20Non-development%20Policy.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D4B8809745D478947362C12A7C759" ma:contentTypeVersion="16" ma:contentTypeDescription="Create a new document." ma:contentTypeScope="" ma:versionID="bd62310af545e16341ea311b014e5401">
  <xsd:schema xmlns:xsd="http://www.w3.org/2001/XMLSchema" xmlns:xs="http://www.w3.org/2001/XMLSchema" xmlns:p="http://schemas.microsoft.com/office/2006/metadata/properties" xmlns:ns2="622053ab-708b-4ba9-926c-64000ec66f4e" xmlns:ns3="cbfb15b0-e55c-4799-b8fb-4fa0e3e35dfa" targetNamespace="http://schemas.microsoft.com/office/2006/metadata/properties" ma:root="true" ma:fieldsID="1cbc687226acfb6c514fa0bfe596f582" ns2:_="" ns3:_="">
    <xsd:import namespace="622053ab-708b-4ba9-926c-64000ec66f4e"/>
    <xsd:import namespace="cbfb15b0-e55c-4799-b8fb-4fa0e3e35d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053ab-708b-4ba9-926c-64000ec66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8799f-ebcf-4758-818e-db8bce5979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fb15b0-e55c-4799-b8fb-4fa0e3e35d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17606b-b044-4ca6-8646-564dc6682b0b}" ma:internalName="TaxCatchAll" ma:showField="CatchAllData" ma:web="cbfb15b0-e55c-4799-b8fb-4fa0e3e35d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bfb15b0-e55c-4799-b8fb-4fa0e3e35dfa" xsi:nil="true"/>
    <lcf76f155ced4ddcb4097134ff3c332f xmlns="622053ab-708b-4ba9-926c-64000ec66f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B217F1-7AC5-4D99-B1A8-53C20E228502}"/>
</file>

<file path=customXml/itemProps2.xml><?xml version="1.0" encoding="utf-8"?>
<ds:datastoreItem xmlns:ds="http://schemas.openxmlformats.org/officeDocument/2006/customXml" ds:itemID="{529D65A3-5F61-4343-9DF8-C04A823E17E3}">
  <ds:schemaRefs>
    <ds:schemaRef ds:uri="http://schemas.microsoft.com/sharepoint/v3/contenttype/forms"/>
  </ds:schemaRefs>
</ds:datastoreItem>
</file>

<file path=customXml/itemProps3.xml><?xml version="1.0" encoding="utf-8"?>
<ds:datastoreItem xmlns:ds="http://schemas.openxmlformats.org/officeDocument/2006/customXml" ds:itemID="{0DE53C90-C68F-4609-829D-685A06639510}">
  <ds:schemaRefs>
    <ds:schemaRef ds:uri="http://schemas.openxmlformats.org/officeDocument/2006/bibliography"/>
  </ds:schemaRefs>
</ds:datastoreItem>
</file>

<file path=customXml/itemProps4.xml><?xml version="1.0" encoding="utf-8"?>
<ds:datastoreItem xmlns:ds="http://schemas.openxmlformats.org/officeDocument/2006/customXml" ds:itemID="{33CF734D-94DC-4544-972E-457E5B6248DF}">
  <ds:schemaRefs>
    <ds:schemaRef ds:uri="http://purl.org/dc/elements/1.1/"/>
    <ds:schemaRef ds:uri="http://schemas.microsoft.com/office/infopath/2007/PartnerControls"/>
    <ds:schemaRef ds:uri="http://schemas.openxmlformats.org/package/2006/metadata/core-properties"/>
    <ds:schemaRef ds:uri="622053ab-708b-4ba9-926c-64000ec66f4e"/>
    <ds:schemaRef ds:uri="cbfb15b0-e55c-4799-b8fb-4fa0e3e35dfa"/>
    <ds:schemaRef ds:uri="http://schemas.microsoft.com/office/2006/documentManagement/types"/>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2015</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Policies and Procedures</vt:lpstr>
    </vt:vector>
  </TitlesOfParts>
  <Company>OEM Preinstall</Company>
  <LinksUpToDate>false</LinksUpToDate>
  <CharactersWithSpaces>14643</CharactersWithSpaces>
  <SharedDoc>false</SharedDoc>
  <HLinks>
    <vt:vector size="6" baseType="variant">
      <vt:variant>
        <vt:i4>7602292</vt:i4>
      </vt:variant>
      <vt:variant>
        <vt:i4>0</vt:i4>
      </vt:variant>
      <vt:variant>
        <vt:i4>0</vt:i4>
      </vt:variant>
      <vt:variant>
        <vt:i4>5</vt:i4>
      </vt:variant>
      <vt:variant>
        <vt:lpwstr>https://accforg.sharepoint.com/sites/ACCF_Operations_and_Admin_Team/Shared Documents/General/ACCF POLICIES/1- Programs/Intenational/P-007 Non-development Policy.docx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dc:title>
  <dc:subject/>
  <dc:creator>ACCF National Volunteer Manager</dc:creator>
  <cp:keywords/>
  <cp:lastModifiedBy>Barb Tasker</cp:lastModifiedBy>
  <cp:revision>2</cp:revision>
  <cp:lastPrinted>2020-09-24T06:23:00Z</cp:lastPrinted>
  <dcterms:created xsi:type="dcterms:W3CDTF">2023-06-01T02:30:00Z</dcterms:created>
  <dcterms:modified xsi:type="dcterms:W3CDTF">2023-06-01T02:30:00Z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0x0101001C3D4B8809745D478947362C12A7C759</vt:lpwstr>
  </property>
  <property fmtid="{D5CDD505-2E9C-101B-9397-08002B2CF9AE}" pid="3" name="Order">
    <vt:r8>14300</vt:r8>
  </property>
  <property fmtid="{D5CDD505-2E9C-101B-9397-08002B2CF9AE}" pid="4" name="MediaServiceImageTags">
    <vt:lpwstr/>
  </property>
</Properties>
</file>