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6736"/>
      </w:tblGrid>
      <w:tr w:rsidR="00DB1BE2" w:rsidRPr="0044417D" w14:paraId="36509223" w14:textId="77777777" w:rsidTr="008A1F09">
        <w:tc>
          <w:tcPr>
            <w:tcW w:w="2892" w:type="dxa"/>
            <w:shd w:val="clear" w:color="auto" w:fill="D9D9D9"/>
            <w:vAlign w:val="center"/>
          </w:tcPr>
          <w:p w14:paraId="61388CD7" w14:textId="6A336E19" w:rsidR="00DB1BE2" w:rsidRPr="0044417D" w:rsidRDefault="007F02D0" w:rsidP="00211C25">
            <w:pPr>
              <w:pStyle w:val="Heading1"/>
            </w:pPr>
            <w:r>
              <w:t>P</w:t>
            </w:r>
            <w:r w:rsidR="00905B08" w:rsidRPr="0044417D">
              <w:t>OLICY</w:t>
            </w:r>
            <w:r w:rsidR="00DB1BE2" w:rsidRPr="0044417D">
              <w:t xml:space="preserve"> </w:t>
            </w:r>
            <w:r w:rsidR="00905B08" w:rsidRPr="0044417D">
              <w:t>TITLE</w:t>
            </w:r>
          </w:p>
        </w:tc>
        <w:tc>
          <w:tcPr>
            <w:tcW w:w="6736" w:type="dxa"/>
            <w:vAlign w:val="center"/>
          </w:tcPr>
          <w:p w14:paraId="517FFE6E" w14:textId="7FF5C54D" w:rsidR="00DB1BE2" w:rsidRPr="0044417D" w:rsidRDefault="004C3AA1" w:rsidP="00D22AC5">
            <w:pPr>
              <w:spacing w:before="60" w:after="60"/>
              <w:rPr>
                <w:rFonts w:asciiTheme="minorHAnsi" w:hAnsiTheme="minorHAnsi" w:cs="Calibri"/>
                <w:szCs w:val="22"/>
              </w:rPr>
            </w:pPr>
            <w:r>
              <w:rPr>
                <w:rFonts w:asciiTheme="minorHAnsi" w:hAnsiTheme="minorHAnsi" w:cs="Calibri"/>
                <w:szCs w:val="22"/>
              </w:rPr>
              <w:t xml:space="preserve">Complaints </w:t>
            </w:r>
            <w:r w:rsidR="008D30C0">
              <w:rPr>
                <w:rFonts w:asciiTheme="minorHAnsi" w:hAnsiTheme="minorHAnsi" w:cs="Calibri"/>
                <w:szCs w:val="22"/>
              </w:rPr>
              <w:t xml:space="preserve">Handling </w:t>
            </w:r>
            <w:r>
              <w:rPr>
                <w:rFonts w:asciiTheme="minorHAnsi" w:hAnsiTheme="minorHAnsi" w:cs="Calibri"/>
                <w:szCs w:val="22"/>
              </w:rPr>
              <w:t>Policy</w:t>
            </w:r>
            <w:r w:rsidR="007506C3">
              <w:rPr>
                <w:rFonts w:asciiTheme="minorHAnsi" w:hAnsiTheme="minorHAnsi" w:cs="Calibri"/>
                <w:szCs w:val="22"/>
              </w:rPr>
              <w:t xml:space="preserve"> </w:t>
            </w:r>
          </w:p>
        </w:tc>
      </w:tr>
      <w:tr w:rsidR="00DB1BE2" w:rsidRPr="0044417D" w14:paraId="3BFB0473" w14:textId="77777777" w:rsidTr="008A1F09">
        <w:tc>
          <w:tcPr>
            <w:tcW w:w="2892" w:type="dxa"/>
            <w:shd w:val="clear" w:color="auto" w:fill="D9D9D9"/>
            <w:vAlign w:val="center"/>
          </w:tcPr>
          <w:p w14:paraId="4C0309D4" w14:textId="77777777" w:rsidR="00DB1BE2" w:rsidRPr="0044417D" w:rsidRDefault="00905B08" w:rsidP="00C33860">
            <w:pPr>
              <w:spacing w:before="60" w:after="60"/>
              <w:rPr>
                <w:rFonts w:asciiTheme="minorHAnsi" w:hAnsiTheme="minorHAnsi" w:cs="Calibri"/>
                <w:b/>
                <w:szCs w:val="22"/>
              </w:rPr>
            </w:pPr>
            <w:r w:rsidRPr="0044417D">
              <w:rPr>
                <w:rFonts w:asciiTheme="minorHAnsi" w:hAnsiTheme="minorHAnsi" w:cs="Calibri"/>
                <w:b/>
                <w:szCs w:val="22"/>
              </w:rPr>
              <w:t>POLICY DESCRIPTION</w:t>
            </w:r>
          </w:p>
        </w:tc>
        <w:tc>
          <w:tcPr>
            <w:tcW w:w="6736" w:type="dxa"/>
            <w:vAlign w:val="center"/>
          </w:tcPr>
          <w:p w14:paraId="2B9CDDF0" w14:textId="309EA8AE" w:rsidR="00DB1BE2" w:rsidRPr="0044417D" w:rsidRDefault="005C449E" w:rsidP="005C449E">
            <w:pPr>
              <w:spacing w:before="60" w:after="60"/>
              <w:ind w:left="31"/>
              <w:rPr>
                <w:rFonts w:asciiTheme="minorHAnsi" w:hAnsiTheme="minorHAnsi" w:cs="Calibri"/>
                <w:szCs w:val="22"/>
              </w:rPr>
            </w:pPr>
            <w:r>
              <w:rPr>
                <w:rFonts w:asciiTheme="minorHAnsi" w:hAnsiTheme="minorHAnsi" w:cs="Calibri"/>
                <w:szCs w:val="22"/>
              </w:rPr>
              <w:t xml:space="preserve">This policy documents </w:t>
            </w:r>
            <w:r w:rsidR="008A1F09">
              <w:rPr>
                <w:rFonts w:asciiTheme="minorHAnsi" w:hAnsiTheme="minorHAnsi" w:cs="Calibri"/>
                <w:szCs w:val="22"/>
              </w:rPr>
              <w:t xml:space="preserve">ACCF’s </w:t>
            </w:r>
            <w:r w:rsidR="008A1F09" w:rsidRPr="000D3A8D">
              <w:rPr>
                <w:rFonts w:asciiTheme="minorHAnsi" w:hAnsiTheme="minorHAnsi"/>
              </w:rPr>
              <w:t>the</w:t>
            </w:r>
            <w:r w:rsidRPr="000D3A8D">
              <w:rPr>
                <w:rFonts w:asciiTheme="minorHAnsi" w:hAnsiTheme="minorHAnsi"/>
              </w:rPr>
              <w:t xml:space="preserve"> value we place on receiving concerns and complaints in all relevant communications</w:t>
            </w:r>
          </w:p>
        </w:tc>
      </w:tr>
      <w:tr w:rsidR="00DB1BE2" w:rsidRPr="0044417D" w14:paraId="4054FB57" w14:textId="77777777" w:rsidTr="008A1F09">
        <w:tc>
          <w:tcPr>
            <w:tcW w:w="2892" w:type="dxa"/>
            <w:shd w:val="clear" w:color="auto" w:fill="D9D9D9"/>
            <w:vAlign w:val="center"/>
          </w:tcPr>
          <w:p w14:paraId="27E67576" w14:textId="77777777" w:rsidR="00DB1BE2" w:rsidRPr="0044417D" w:rsidRDefault="00DB1BE2" w:rsidP="00C33860">
            <w:pPr>
              <w:spacing w:before="60" w:after="60"/>
              <w:rPr>
                <w:rFonts w:asciiTheme="minorHAnsi" w:hAnsiTheme="minorHAnsi" w:cs="Calibri"/>
                <w:b/>
                <w:szCs w:val="22"/>
              </w:rPr>
            </w:pPr>
            <w:r w:rsidRPr="0044417D">
              <w:rPr>
                <w:rFonts w:asciiTheme="minorHAnsi" w:hAnsiTheme="minorHAnsi" w:cs="Calibri"/>
                <w:b/>
                <w:szCs w:val="22"/>
              </w:rPr>
              <w:t>Date of Approval</w:t>
            </w:r>
          </w:p>
        </w:tc>
        <w:tc>
          <w:tcPr>
            <w:tcW w:w="6736" w:type="dxa"/>
            <w:vAlign w:val="center"/>
          </w:tcPr>
          <w:p w14:paraId="4F3506DC" w14:textId="25D6F3B8" w:rsidR="00DB1BE2" w:rsidRPr="0044417D" w:rsidRDefault="0041706D" w:rsidP="00905B08">
            <w:pPr>
              <w:spacing w:before="60" w:after="60"/>
              <w:ind w:left="31"/>
              <w:rPr>
                <w:rFonts w:asciiTheme="minorHAnsi" w:hAnsiTheme="minorHAnsi" w:cs="Calibri"/>
                <w:szCs w:val="22"/>
              </w:rPr>
            </w:pPr>
            <w:r>
              <w:rPr>
                <w:rFonts w:asciiTheme="minorHAnsi" w:hAnsiTheme="minorHAnsi" w:cs="Calibri"/>
                <w:szCs w:val="22"/>
              </w:rPr>
              <w:t>June 201</w:t>
            </w:r>
            <w:r w:rsidR="00B21BFE">
              <w:rPr>
                <w:rFonts w:asciiTheme="minorHAnsi" w:hAnsiTheme="minorHAnsi" w:cs="Calibri"/>
                <w:szCs w:val="22"/>
              </w:rPr>
              <w:t>9</w:t>
            </w:r>
            <w:r w:rsidR="008A1F09">
              <w:rPr>
                <w:rFonts w:asciiTheme="minorHAnsi" w:hAnsiTheme="minorHAnsi" w:cs="Calibri"/>
                <w:szCs w:val="22"/>
              </w:rPr>
              <w:t>, June 2020, June 2021</w:t>
            </w:r>
            <w:r w:rsidR="001E73D0">
              <w:rPr>
                <w:rFonts w:asciiTheme="minorHAnsi" w:hAnsiTheme="minorHAnsi" w:cs="Calibri"/>
                <w:szCs w:val="22"/>
              </w:rPr>
              <w:t>, June 2022</w:t>
            </w:r>
          </w:p>
        </w:tc>
      </w:tr>
      <w:tr w:rsidR="00B21BFE" w:rsidRPr="0044417D" w14:paraId="65682BB2" w14:textId="77777777" w:rsidTr="008A1F09">
        <w:tc>
          <w:tcPr>
            <w:tcW w:w="2892" w:type="dxa"/>
            <w:shd w:val="clear" w:color="auto" w:fill="D9D9D9"/>
            <w:vAlign w:val="center"/>
          </w:tcPr>
          <w:p w14:paraId="60F4986C" w14:textId="35AC5363" w:rsidR="00B21BFE" w:rsidRPr="0044417D" w:rsidRDefault="00B21BFE" w:rsidP="00C33860">
            <w:pPr>
              <w:spacing w:before="60" w:after="60"/>
              <w:rPr>
                <w:rFonts w:asciiTheme="minorHAnsi" w:hAnsiTheme="minorHAnsi" w:cs="Calibri"/>
                <w:b/>
                <w:szCs w:val="22"/>
              </w:rPr>
            </w:pPr>
            <w:r>
              <w:rPr>
                <w:rFonts w:asciiTheme="minorHAnsi" w:hAnsiTheme="minorHAnsi" w:cs="Calibri"/>
                <w:b/>
                <w:szCs w:val="22"/>
              </w:rPr>
              <w:t>Review Date</w:t>
            </w:r>
          </w:p>
        </w:tc>
        <w:tc>
          <w:tcPr>
            <w:tcW w:w="6736" w:type="dxa"/>
            <w:vAlign w:val="center"/>
          </w:tcPr>
          <w:p w14:paraId="228863C4" w14:textId="2C9FB708" w:rsidR="00B21BFE" w:rsidRDefault="00B21BFE" w:rsidP="00905B08">
            <w:pPr>
              <w:spacing w:before="60" w:after="60"/>
              <w:ind w:left="31"/>
              <w:rPr>
                <w:rFonts w:asciiTheme="minorHAnsi" w:hAnsiTheme="minorHAnsi" w:cs="Calibri"/>
                <w:szCs w:val="22"/>
              </w:rPr>
            </w:pPr>
            <w:r>
              <w:rPr>
                <w:rFonts w:asciiTheme="minorHAnsi" w:hAnsiTheme="minorHAnsi" w:cs="Calibri"/>
                <w:szCs w:val="22"/>
              </w:rPr>
              <w:t>June 202</w:t>
            </w:r>
            <w:r w:rsidR="001E73D0">
              <w:rPr>
                <w:rFonts w:asciiTheme="minorHAnsi" w:hAnsiTheme="minorHAnsi" w:cs="Calibri"/>
                <w:szCs w:val="22"/>
              </w:rPr>
              <w:t>3</w:t>
            </w:r>
          </w:p>
        </w:tc>
      </w:tr>
      <w:tr w:rsidR="00B17E44" w:rsidRPr="0044417D" w14:paraId="2EC91672" w14:textId="77777777" w:rsidTr="008A1F09">
        <w:tc>
          <w:tcPr>
            <w:tcW w:w="2892" w:type="dxa"/>
            <w:shd w:val="clear" w:color="auto" w:fill="D9D9D9"/>
            <w:vAlign w:val="center"/>
          </w:tcPr>
          <w:p w14:paraId="173B1525" w14:textId="77777777" w:rsidR="00B17E44" w:rsidRPr="0044417D" w:rsidRDefault="00B17E44" w:rsidP="00C33860">
            <w:pPr>
              <w:spacing w:before="60" w:after="60"/>
              <w:rPr>
                <w:rFonts w:asciiTheme="minorHAnsi" w:hAnsiTheme="minorHAnsi" w:cs="Calibri"/>
                <w:b/>
                <w:szCs w:val="22"/>
              </w:rPr>
            </w:pPr>
            <w:r w:rsidRPr="0044417D">
              <w:rPr>
                <w:rFonts w:asciiTheme="minorHAnsi" w:hAnsiTheme="minorHAnsi" w:cs="Calibri"/>
                <w:b/>
                <w:szCs w:val="22"/>
              </w:rPr>
              <w:t>Responsible Officer</w:t>
            </w:r>
          </w:p>
        </w:tc>
        <w:tc>
          <w:tcPr>
            <w:tcW w:w="6736" w:type="dxa"/>
            <w:vAlign w:val="center"/>
          </w:tcPr>
          <w:p w14:paraId="50A6EC6E" w14:textId="589A8463" w:rsidR="00B17E44" w:rsidRPr="0044417D" w:rsidRDefault="00914ED9" w:rsidP="00905B08">
            <w:pPr>
              <w:spacing w:before="60" w:after="60"/>
              <w:ind w:left="31"/>
              <w:rPr>
                <w:rFonts w:asciiTheme="minorHAnsi" w:hAnsiTheme="minorHAnsi" w:cs="Calibri"/>
                <w:szCs w:val="22"/>
              </w:rPr>
            </w:pPr>
            <w:r>
              <w:rPr>
                <w:rFonts w:asciiTheme="minorHAnsi" w:hAnsiTheme="minorHAnsi" w:cs="Calibri"/>
                <w:szCs w:val="22"/>
              </w:rPr>
              <w:t>Chief Executive Officer</w:t>
            </w:r>
          </w:p>
        </w:tc>
      </w:tr>
      <w:tr w:rsidR="006E28DB" w:rsidRPr="0044417D" w14:paraId="6A752940" w14:textId="77777777" w:rsidTr="008A1F09">
        <w:tc>
          <w:tcPr>
            <w:tcW w:w="2892" w:type="dxa"/>
            <w:shd w:val="clear" w:color="auto" w:fill="D9D9D9"/>
            <w:vAlign w:val="center"/>
          </w:tcPr>
          <w:p w14:paraId="736EEF20" w14:textId="77777777" w:rsidR="006E28DB" w:rsidRPr="0044417D" w:rsidRDefault="00F24B64" w:rsidP="00C33860">
            <w:pPr>
              <w:spacing w:before="60" w:after="60"/>
              <w:rPr>
                <w:rFonts w:asciiTheme="minorHAnsi" w:hAnsiTheme="minorHAnsi" w:cs="Calibri"/>
                <w:b/>
                <w:szCs w:val="22"/>
              </w:rPr>
            </w:pPr>
            <w:r w:rsidRPr="0044417D">
              <w:rPr>
                <w:rFonts w:asciiTheme="minorHAnsi" w:hAnsiTheme="minorHAnsi" w:cs="Calibri"/>
                <w:b/>
                <w:szCs w:val="22"/>
              </w:rPr>
              <w:t>Related Policy Framework</w:t>
            </w:r>
          </w:p>
        </w:tc>
        <w:tc>
          <w:tcPr>
            <w:tcW w:w="6736" w:type="dxa"/>
            <w:vAlign w:val="center"/>
          </w:tcPr>
          <w:p w14:paraId="626E6E42" w14:textId="77777777" w:rsidR="006E28DB" w:rsidRDefault="009D63C5" w:rsidP="007B3AA7">
            <w:pPr>
              <w:spacing w:before="60" w:after="60"/>
              <w:ind w:left="31"/>
              <w:rPr>
                <w:rFonts w:asciiTheme="minorHAnsi" w:hAnsiTheme="minorHAnsi" w:cs="Calibri"/>
                <w:szCs w:val="22"/>
              </w:rPr>
            </w:pPr>
            <w:r>
              <w:rPr>
                <w:rFonts w:asciiTheme="minorHAnsi" w:hAnsiTheme="minorHAnsi" w:cs="Calibri"/>
                <w:szCs w:val="22"/>
              </w:rPr>
              <w:t>Child Safeguarding Policy and Code of Conduct</w:t>
            </w:r>
          </w:p>
          <w:p w14:paraId="7A2EBD68" w14:textId="77777777" w:rsidR="008A1F09" w:rsidRDefault="008A1F09" w:rsidP="007B3AA7">
            <w:pPr>
              <w:spacing w:before="60" w:after="60"/>
              <w:ind w:left="31"/>
              <w:rPr>
                <w:rFonts w:asciiTheme="minorHAnsi" w:hAnsiTheme="minorHAnsi" w:cs="Calibri"/>
                <w:szCs w:val="22"/>
              </w:rPr>
            </w:pPr>
            <w:r>
              <w:rPr>
                <w:rFonts w:asciiTheme="minorHAnsi" w:hAnsiTheme="minorHAnsi" w:cs="Calibri"/>
                <w:szCs w:val="22"/>
              </w:rPr>
              <w:t>Memorandum of Understanding between International Partners</w:t>
            </w:r>
          </w:p>
          <w:p w14:paraId="1A9473E5" w14:textId="77777777" w:rsidR="008A1F09" w:rsidRDefault="001F4B4B" w:rsidP="007B3AA7">
            <w:pPr>
              <w:spacing w:before="60" w:after="60"/>
              <w:ind w:left="31"/>
              <w:rPr>
                <w:rFonts w:asciiTheme="minorHAnsi" w:hAnsiTheme="minorHAnsi" w:cs="Calibri"/>
                <w:szCs w:val="22"/>
              </w:rPr>
            </w:pPr>
            <w:r>
              <w:rPr>
                <w:rFonts w:asciiTheme="minorHAnsi" w:hAnsiTheme="minorHAnsi" w:cs="Calibri"/>
                <w:szCs w:val="22"/>
              </w:rPr>
              <w:t>ACFID’s Code of Conduct</w:t>
            </w:r>
          </w:p>
          <w:p w14:paraId="790C00ED" w14:textId="77777777" w:rsidR="001F4B4B" w:rsidRDefault="001F4B4B" w:rsidP="007B3AA7">
            <w:pPr>
              <w:spacing w:before="60" w:after="60"/>
              <w:ind w:left="31"/>
              <w:rPr>
                <w:rFonts w:asciiTheme="minorHAnsi" w:hAnsiTheme="minorHAnsi" w:cs="Calibri"/>
                <w:szCs w:val="22"/>
              </w:rPr>
            </w:pPr>
            <w:r>
              <w:rPr>
                <w:rFonts w:asciiTheme="minorHAnsi" w:hAnsiTheme="minorHAnsi" w:cs="Calibri"/>
                <w:szCs w:val="22"/>
              </w:rPr>
              <w:t>ACFID’s Code of Compliance</w:t>
            </w:r>
          </w:p>
          <w:p w14:paraId="01D8850E" w14:textId="6E098181" w:rsidR="00E25BDD" w:rsidRPr="0044417D" w:rsidRDefault="00E25BDD" w:rsidP="007B3AA7">
            <w:pPr>
              <w:spacing w:before="60" w:after="60"/>
              <w:ind w:left="31"/>
              <w:rPr>
                <w:rFonts w:asciiTheme="minorHAnsi" w:hAnsiTheme="minorHAnsi" w:cs="Calibri"/>
                <w:szCs w:val="22"/>
              </w:rPr>
            </w:pPr>
            <w:r>
              <w:rPr>
                <w:rFonts w:asciiTheme="minorHAnsi" w:hAnsiTheme="minorHAnsi" w:cs="Calibri"/>
                <w:szCs w:val="22"/>
              </w:rPr>
              <w:t>PSEA</w:t>
            </w:r>
            <w:r w:rsidR="00230825">
              <w:rPr>
                <w:rFonts w:asciiTheme="minorHAnsi" w:hAnsiTheme="minorHAnsi" w:cs="Calibri"/>
                <w:szCs w:val="22"/>
              </w:rPr>
              <w:t xml:space="preserve">H </w:t>
            </w:r>
            <w:r>
              <w:rPr>
                <w:rFonts w:asciiTheme="minorHAnsi" w:hAnsiTheme="minorHAnsi" w:cs="Calibri"/>
                <w:szCs w:val="22"/>
              </w:rPr>
              <w:t>Policy</w:t>
            </w:r>
          </w:p>
        </w:tc>
      </w:tr>
    </w:tbl>
    <w:p w14:paraId="2BBC5AD0" w14:textId="77777777" w:rsidR="00DB1BE2" w:rsidRPr="00536137" w:rsidRDefault="00DB1BE2" w:rsidP="00536137">
      <w:pPr>
        <w:jc w:val="both"/>
        <w:rPr>
          <w:rFonts w:asciiTheme="minorHAnsi" w:hAnsiTheme="minorHAnsi" w:cs="Calibri"/>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27598" w:rsidRPr="00536137" w14:paraId="0949165D" w14:textId="77777777" w:rsidTr="002D5FED">
        <w:tc>
          <w:tcPr>
            <w:tcW w:w="9854" w:type="dxa"/>
            <w:shd w:val="clear" w:color="auto" w:fill="D9D9D9"/>
          </w:tcPr>
          <w:p w14:paraId="1E85ACF6" w14:textId="1971E491" w:rsidR="00027598" w:rsidRPr="00536137" w:rsidRDefault="00027598" w:rsidP="00536137">
            <w:pPr>
              <w:pStyle w:val="ListParagraph"/>
              <w:numPr>
                <w:ilvl w:val="0"/>
                <w:numId w:val="44"/>
              </w:numPr>
              <w:spacing w:after="0" w:line="240" w:lineRule="auto"/>
              <w:ind w:left="357" w:hanging="357"/>
              <w:jc w:val="both"/>
              <w:rPr>
                <w:rFonts w:asciiTheme="minorHAnsi" w:hAnsiTheme="minorHAnsi" w:cs="Calibri"/>
                <w:b/>
              </w:rPr>
            </w:pPr>
            <w:r w:rsidRPr="00536137">
              <w:rPr>
                <w:rFonts w:asciiTheme="minorHAnsi" w:hAnsiTheme="minorHAnsi" w:cs="Calibri"/>
                <w:b/>
              </w:rPr>
              <w:t xml:space="preserve">Mission, values, </w:t>
            </w:r>
            <w:proofErr w:type="gramStart"/>
            <w:r w:rsidRPr="00536137">
              <w:rPr>
                <w:rFonts w:asciiTheme="minorHAnsi" w:hAnsiTheme="minorHAnsi" w:cs="Calibri"/>
                <w:b/>
              </w:rPr>
              <w:t>purpose</w:t>
            </w:r>
            <w:proofErr w:type="gramEnd"/>
            <w:r w:rsidRPr="00536137">
              <w:rPr>
                <w:rFonts w:asciiTheme="minorHAnsi" w:hAnsiTheme="minorHAnsi" w:cs="Calibri"/>
                <w:b/>
              </w:rPr>
              <w:t xml:space="preserve"> and nature of programs</w:t>
            </w:r>
          </w:p>
        </w:tc>
      </w:tr>
    </w:tbl>
    <w:p w14:paraId="41E50E85" w14:textId="77777777" w:rsidR="004C3AA1" w:rsidRPr="0044417D" w:rsidRDefault="004C3AA1" w:rsidP="00DB1BE2">
      <w:pPr>
        <w:rPr>
          <w:rFonts w:asciiTheme="minorHAnsi" w:hAnsiTheme="minorHAnsi" w:cs="Calibri"/>
          <w:szCs w:val="22"/>
        </w:rPr>
      </w:pPr>
    </w:p>
    <w:p w14:paraId="087D0F5A" w14:textId="77777777" w:rsidR="007919B5" w:rsidRDefault="00536137" w:rsidP="007919B5">
      <w:pPr>
        <w:jc w:val="both"/>
        <w:rPr>
          <w:rFonts w:asciiTheme="minorHAnsi" w:hAnsiTheme="minorHAnsi"/>
          <w:lang w:val="en" w:eastAsia="en-AU"/>
        </w:rPr>
      </w:pPr>
      <w:r>
        <w:rPr>
          <w:rFonts w:asciiTheme="minorHAnsi" w:hAnsiTheme="minorHAnsi" w:cs="Calibri"/>
          <w:b/>
          <w:szCs w:val="22"/>
        </w:rPr>
        <w:t>ACCF’s Mission in Australia and Overseas</w:t>
      </w:r>
      <w:r w:rsidRPr="004C3AA1">
        <w:rPr>
          <w:rFonts w:asciiTheme="minorHAnsi" w:hAnsiTheme="minorHAnsi"/>
          <w:lang w:val="en" w:eastAsia="en-AU"/>
        </w:rPr>
        <w:t xml:space="preserve"> </w:t>
      </w:r>
    </w:p>
    <w:p w14:paraId="60C2B61A" w14:textId="77777777" w:rsidR="00DA1904" w:rsidRPr="008F6DB8" w:rsidRDefault="00DA1904" w:rsidP="00DA1904">
      <w:pPr>
        <w:spacing w:before="100" w:beforeAutospacing="1" w:after="100" w:afterAutospacing="1"/>
        <w:jc w:val="both"/>
        <w:rPr>
          <w:rFonts w:ascii="Calibri" w:hAnsi="Calibri"/>
          <w:lang w:val="en" w:eastAsia="en-AU"/>
        </w:rPr>
      </w:pPr>
      <w:r w:rsidRPr="008F6DB8">
        <w:rPr>
          <w:rFonts w:ascii="Calibri" w:hAnsi="Calibri"/>
          <w:lang w:val="en" w:eastAsia="en-AU"/>
        </w:rPr>
        <w:t>ACCF’s vision and mission is to protect and enhance women’s health to help overcome disadvantage, by eliminating cervical cancer and enabling treatment and support for women with cervical cancer and related health issues in Australia and in developing countries.</w:t>
      </w:r>
    </w:p>
    <w:p w14:paraId="79C83C26" w14:textId="77777777" w:rsidR="00813A86" w:rsidRDefault="00DA1904" w:rsidP="00DA1904">
      <w:pPr>
        <w:spacing w:before="100" w:beforeAutospacing="1" w:after="100" w:afterAutospacing="1"/>
        <w:jc w:val="both"/>
        <w:rPr>
          <w:rFonts w:ascii="Calibri" w:hAnsi="Calibri"/>
          <w:lang w:val="en" w:eastAsia="en-AU"/>
        </w:rPr>
      </w:pPr>
      <w:r w:rsidRPr="008F6DB8">
        <w:rPr>
          <w:rFonts w:ascii="Calibri" w:hAnsi="Calibri"/>
          <w:lang w:val="en" w:eastAsia="en-AU"/>
        </w:rPr>
        <w:t xml:space="preserve">The mission of ACCF is to </w:t>
      </w:r>
      <w:proofErr w:type="spellStart"/>
      <w:r w:rsidRPr="008F6DB8">
        <w:rPr>
          <w:rFonts w:ascii="Calibri" w:hAnsi="Calibri"/>
          <w:lang w:val="en" w:eastAsia="en-AU"/>
        </w:rPr>
        <w:t>minimise</w:t>
      </w:r>
      <w:proofErr w:type="spellEnd"/>
      <w:r w:rsidRPr="008F6DB8">
        <w:rPr>
          <w:rFonts w:ascii="Calibri" w:hAnsi="Calibri"/>
          <w:lang w:val="en" w:eastAsia="en-AU"/>
        </w:rPr>
        <w:t xml:space="preserve"> the incidence and burden of cervical cancer and related women’s health issues: to assist women, their families, and communities by developing and implementing practical and appropriate programs, and by partnering with like-minded government, </w:t>
      </w:r>
      <w:proofErr w:type="spellStart"/>
      <w:r w:rsidRPr="008F6DB8">
        <w:rPr>
          <w:rFonts w:ascii="Calibri" w:hAnsi="Calibri"/>
          <w:lang w:val="en" w:eastAsia="en-AU"/>
        </w:rPr>
        <w:t>organisations</w:t>
      </w:r>
      <w:proofErr w:type="spellEnd"/>
      <w:r w:rsidRPr="008F6DB8">
        <w:rPr>
          <w:rFonts w:ascii="Calibri" w:hAnsi="Calibri"/>
          <w:lang w:val="en" w:eastAsia="en-AU"/>
        </w:rPr>
        <w:t xml:space="preserve">, and individuals to achieve health outcomes which reduce </w:t>
      </w:r>
      <w:proofErr w:type="spellStart"/>
      <w:r w:rsidRPr="008F6DB8">
        <w:rPr>
          <w:rFonts w:ascii="Calibri" w:hAnsi="Calibri"/>
          <w:lang w:val="en" w:eastAsia="en-AU"/>
        </w:rPr>
        <w:t>marginalisation</w:t>
      </w:r>
      <w:proofErr w:type="spellEnd"/>
      <w:r w:rsidRPr="008F6DB8">
        <w:rPr>
          <w:rFonts w:ascii="Calibri" w:hAnsi="Calibri"/>
          <w:lang w:val="en" w:eastAsia="en-AU"/>
        </w:rPr>
        <w:t xml:space="preserve"> and contribute to developing stronger communities.</w:t>
      </w:r>
    </w:p>
    <w:p w14:paraId="71023CF6" w14:textId="79959028" w:rsidR="00DA1904" w:rsidRPr="008F6DB8" w:rsidRDefault="00DA1904" w:rsidP="00DA1904">
      <w:pPr>
        <w:spacing w:before="100" w:beforeAutospacing="1" w:after="100" w:afterAutospacing="1"/>
        <w:jc w:val="both"/>
        <w:rPr>
          <w:rFonts w:ascii="Calibri" w:hAnsi="Calibri"/>
          <w:lang w:val="en" w:eastAsia="en-AU"/>
        </w:rPr>
      </w:pPr>
      <w:r w:rsidRPr="008F6DB8">
        <w:rPr>
          <w:rFonts w:ascii="Calibri" w:hAnsi="Calibri" w:cs="Calibri"/>
          <w:b/>
          <w:szCs w:val="22"/>
        </w:rPr>
        <w:t>ACCF’s Vision</w:t>
      </w:r>
      <w:r w:rsidRPr="008F6DB8">
        <w:rPr>
          <w:rFonts w:ascii="Calibri" w:hAnsi="Calibri"/>
          <w:lang w:val="en" w:eastAsia="en-AU"/>
        </w:rPr>
        <w:t xml:space="preserve"> </w:t>
      </w:r>
    </w:p>
    <w:p w14:paraId="7DE9B029" w14:textId="77777777" w:rsidR="00DA1904" w:rsidRPr="008F6DB8" w:rsidRDefault="00DA1904" w:rsidP="00DA1904">
      <w:pPr>
        <w:spacing w:before="100" w:beforeAutospacing="1" w:after="100" w:afterAutospacing="1"/>
        <w:jc w:val="both"/>
        <w:rPr>
          <w:rFonts w:ascii="Calibri" w:hAnsi="Calibri"/>
          <w:lang w:val="en" w:eastAsia="en-AU"/>
        </w:rPr>
      </w:pPr>
      <w:r w:rsidRPr="008F6DB8">
        <w:rPr>
          <w:rFonts w:ascii="Calibri" w:hAnsi="Calibri"/>
          <w:lang w:val="en" w:eastAsia="en-AU"/>
        </w:rPr>
        <w:t>Through its programs in support of women’s health and wellbeing, ACCF is committed to improving health and reducing poverty and disadvantage to contribute to sustainable development.  ACCF and its program partners have a policy of zero tolerance to fraud and corruption and to family and sexual violence, particularly against women.</w:t>
      </w:r>
    </w:p>
    <w:p w14:paraId="09180C69" w14:textId="77777777" w:rsidR="00DA1904" w:rsidRPr="008F6DB8" w:rsidRDefault="00DA1904" w:rsidP="00DA1904">
      <w:pPr>
        <w:autoSpaceDE w:val="0"/>
        <w:autoSpaceDN w:val="0"/>
        <w:adjustRightInd w:val="0"/>
        <w:jc w:val="both"/>
        <w:rPr>
          <w:rFonts w:ascii="Calibri" w:hAnsi="Calibri" w:cs="Calibri"/>
          <w:color w:val="000000"/>
        </w:rPr>
      </w:pPr>
      <w:r w:rsidRPr="008F6DB8">
        <w:rPr>
          <w:rFonts w:ascii="Calibri" w:hAnsi="Calibri" w:cs="Calibri"/>
          <w:b/>
          <w:szCs w:val="22"/>
        </w:rPr>
        <w:t>ACCF’s Purpose</w:t>
      </w:r>
      <w:r w:rsidRPr="008F6DB8">
        <w:rPr>
          <w:rFonts w:ascii="Calibri" w:hAnsi="Calibri" w:cs="Calibri"/>
          <w:color w:val="000000"/>
        </w:rPr>
        <w:t xml:space="preserve"> </w:t>
      </w:r>
    </w:p>
    <w:p w14:paraId="7AA0C0D4" w14:textId="77777777" w:rsidR="00DA1904" w:rsidRPr="008F6DB8" w:rsidRDefault="00DA1904" w:rsidP="00DA1904">
      <w:pPr>
        <w:autoSpaceDE w:val="0"/>
        <w:autoSpaceDN w:val="0"/>
        <w:adjustRightInd w:val="0"/>
        <w:jc w:val="both"/>
        <w:rPr>
          <w:rFonts w:ascii="Calibri" w:hAnsi="Calibri" w:cs="Calibri"/>
          <w:color w:val="000000"/>
        </w:rPr>
      </w:pPr>
    </w:p>
    <w:p w14:paraId="0412770F" w14:textId="77777777" w:rsidR="00DA1904" w:rsidRPr="008F6DB8" w:rsidRDefault="00DA1904" w:rsidP="00DA1904">
      <w:pPr>
        <w:autoSpaceDE w:val="0"/>
        <w:autoSpaceDN w:val="0"/>
        <w:adjustRightInd w:val="0"/>
        <w:jc w:val="both"/>
        <w:rPr>
          <w:rFonts w:ascii="Calibri" w:hAnsi="Calibri" w:cs="Calibri"/>
          <w:color w:val="000000"/>
        </w:rPr>
      </w:pPr>
      <w:r w:rsidRPr="008F6DB8">
        <w:rPr>
          <w:rFonts w:ascii="Calibri" w:hAnsi="Calibri" w:cs="Calibri"/>
          <w:color w:val="000000"/>
        </w:rPr>
        <w:t>The principal activities of the company are to carry out its public charitable purposes of preventing cervical cancer, by:</w:t>
      </w:r>
    </w:p>
    <w:p w14:paraId="536E3F9B" w14:textId="77777777" w:rsidR="00DA1904" w:rsidRPr="008F6DB8" w:rsidRDefault="00DA1904" w:rsidP="00DA1904">
      <w:pPr>
        <w:numPr>
          <w:ilvl w:val="0"/>
          <w:numId w:val="38"/>
        </w:numPr>
        <w:spacing w:after="120"/>
        <w:jc w:val="both"/>
        <w:rPr>
          <w:rFonts w:ascii="Calibri" w:hAnsi="Calibri" w:cs="Calibri"/>
          <w:bCs/>
        </w:rPr>
      </w:pPr>
      <w:r w:rsidRPr="008F6DB8">
        <w:rPr>
          <w:rFonts w:ascii="Calibri" w:hAnsi="Calibri" w:cs="Calibri"/>
          <w:bCs/>
        </w:rPr>
        <w:t>Promoting and facilitating screening for cervical cancer</w:t>
      </w:r>
    </w:p>
    <w:p w14:paraId="478B1040" w14:textId="77777777" w:rsidR="00DA1904" w:rsidRPr="008F6DB8" w:rsidRDefault="00DA1904" w:rsidP="00DA1904">
      <w:pPr>
        <w:numPr>
          <w:ilvl w:val="0"/>
          <w:numId w:val="38"/>
        </w:numPr>
        <w:spacing w:after="120"/>
        <w:jc w:val="both"/>
        <w:rPr>
          <w:rFonts w:ascii="Calibri" w:hAnsi="Calibri" w:cs="Calibri"/>
          <w:bCs/>
        </w:rPr>
      </w:pPr>
      <w:r w:rsidRPr="008F6DB8">
        <w:rPr>
          <w:rFonts w:ascii="Calibri" w:hAnsi="Calibri" w:cs="Calibri"/>
          <w:bCs/>
        </w:rPr>
        <w:t>Promoting awareness and prevention of cervical cancer.</w:t>
      </w:r>
    </w:p>
    <w:p w14:paraId="3CFB3327" w14:textId="77777777" w:rsidR="00DA1904" w:rsidRPr="008F6DB8" w:rsidRDefault="00DA1904" w:rsidP="00DA1904">
      <w:pPr>
        <w:numPr>
          <w:ilvl w:val="0"/>
          <w:numId w:val="38"/>
        </w:numPr>
        <w:spacing w:after="120"/>
        <w:jc w:val="both"/>
        <w:rPr>
          <w:rFonts w:ascii="Calibri" w:hAnsi="Calibri" w:cs="Calibri"/>
          <w:bCs/>
        </w:rPr>
      </w:pPr>
      <w:r w:rsidRPr="008F6DB8">
        <w:rPr>
          <w:rFonts w:ascii="Calibri" w:hAnsi="Calibri" w:cs="Calibri"/>
          <w:bCs/>
        </w:rPr>
        <w:t>Supporting women living with cervical cancer and related women’s health issues, and their families.</w:t>
      </w:r>
    </w:p>
    <w:p w14:paraId="0BE63916" w14:textId="77777777" w:rsidR="00DA1904" w:rsidRPr="00884227" w:rsidRDefault="00DA1904" w:rsidP="00DA1904">
      <w:pPr>
        <w:rPr>
          <w:rFonts w:ascii="Calibri" w:hAnsi="Calibri" w:cs="Calibri"/>
          <w:szCs w:val="22"/>
        </w:rPr>
      </w:pPr>
    </w:p>
    <w:p w14:paraId="1A28B346" w14:textId="77777777" w:rsidR="00DA1904" w:rsidRDefault="00DA1904" w:rsidP="00DA1904"/>
    <w:p w14:paraId="47ADCC3D" w14:textId="13BA24EB" w:rsidR="004C3AA1" w:rsidRPr="00027598" w:rsidRDefault="004C3AA1" w:rsidP="004468B8">
      <w:pPr>
        <w:autoSpaceDE w:val="0"/>
        <w:autoSpaceDN w:val="0"/>
        <w:adjustRightInd w:val="0"/>
        <w:spacing w:after="120"/>
        <w:jc w:val="both"/>
        <w:rPr>
          <w:rFonts w:asciiTheme="minorHAnsi" w:hAnsiTheme="minorHAnsi" w:cs="Calibri"/>
        </w:rPr>
      </w:pPr>
      <w:r w:rsidRPr="000D3A8D">
        <w:rPr>
          <w:rFonts w:asciiTheme="minorHAnsi" w:hAnsiTheme="minorHAnsi" w:cs="Calibri"/>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27598" w:rsidRPr="0044417D" w14:paraId="41EA2346" w14:textId="77777777" w:rsidTr="001450AC">
        <w:trPr>
          <w:trHeight w:val="354"/>
        </w:trPr>
        <w:tc>
          <w:tcPr>
            <w:tcW w:w="9854" w:type="dxa"/>
            <w:shd w:val="clear" w:color="auto" w:fill="D9D9D9"/>
            <w:vAlign w:val="center"/>
          </w:tcPr>
          <w:p w14:paraId="6D0708D1" w14:textId="2928257D" w:rsidR="00027598" w:rsidRPr="007919B5" w:rsidRDefault="00027598" w:rsidP="001450AC">
            <w:pPr>
              <w:pStyle w:val="ListParagraph"/>
              <w:numPr>
                <w:ilvl w:val="0"/>
                <w:numId w:val="44"/>
              </w:numPr>
              <w:spacing w:after="0" w:line="240" w:lineRule="auto"/>
              <w:ind w:left="357" w:hanging="357"/>
              <w:jc w:val="both"/>
              <w:rPr>
                <w:rFonts w:asciiTheme="minorHAnsi" w:hAnsiTheme="minorHAnsi" w:cs="Calibri"/>
                <w:b/>
              </w:rPr>
            </w:pPr>
            <w:r w:rsidRPr="007919B5">
              <w:rPr>
                <w:rFonts w:asciiTheme="minorHAnsi" w:hAnsiTheme="minorHAnsi" w:cs="Calibri"/>
                <w:b/>
              </w:rPr>
              <w:lastRenderedPageBreak/>
              <w:t>Introduction – The value of complaints and our commitment to good complaint handling.</w:t>
            </w:r>
          </w:p>
        </w:tc>
      </w:tr>
    </w:tbl>
    <w:p w14:paraId="1FB1A214" w14:textId="77777777" w:rsidR="00027598" w:rsidRPr="000D3A8D" w:rsidRDefault="00027598" w:rsidP="00027598">
      <w:pPr>
        <w:autoSpaceDE w:val="0"/>
        <w:autoSpaceDN w:val="0"/>
        <w:adjustRightInd w:val="0"/>
        <w:spacing w:after="120"/>
        <w:ind w:left="397"/>
        <w:jc w:val="both"/>
        <w:rPr>
          <w:rFonts w:asciiTheme="minorHAnsi" w:hAnsiTheme="minorHAnsi" w:cs="Calibri"/>
        </w:rPr>
      </w:pPr>
    </w:p>
    <w:p w14:paraId="1C25416C" w14:textId="77777777" w:rsidR="000D3A8D" w:rsidRDefault="000D3A8D" w:rsidP="000D3A8D">
      <w:pPr>
        <w:rPr>
          <w:rFonts w:asciiTheme="minorHAnsi" w:hAnsiTheme="minorHAnsi"/>
        </w:rPr>
      </w:pPr>
      <w:r w:rsidRPr="000D3A8D">
        <w:rPr>
          <w:rFonts w:asciiTheme="minorHAnsi" w:hAnsiTheme="minorHAnsi"/>
        </w:rPr>
        <w:t>ACCF recognises the importance and value of listening and responding to concerns and complaints.  We are committed to achieving the highest standard we can in every area of our work and to continuous improvement.  This applies especially to delivery of services, seeking donations and accountability to stakeholders generally.  ACCF are committed to working according to or above the standard required by the Code of Conduct of the Australian Council for International Development (ACFID).  Receiving concerns and complaints is one of the most important ways of learning what we need to do to improve our work.</w:t>
      </w:r>
    </w:p>
    <w:p w14:paraId="5DF9D181" w14:textId="77777777" w:rsidR="000D3A8D" w:rsidRPr="000D3A8D" w:rsidRDefault="000D3A8D" w:rsidP="000D3A8D">
      <w:pPr>
        <w:rPr>
          <w:rFonts w:asciiTheme="minorHAnsi" w:hAnsiTheme="minorHAnsi"/>
        </w:rPr>
      </w:pPr>
    </w:p>
    <w:p w14:paraId="5C4B839B" w14:textId="0E1C1F2F" w:rsidR="000D3A8D" w:rsidRDefault="000D3A8D" w:rsidP="000D3A8D">
      <w:pPr>
        <w:rPr>
          <w:rFonts w:asciiTheme="minorHAnsi" w:hAnsiTheme="minorHAnsi"/>
        </w:rPr>
      </w:pPr>
      <w:r w:rsidRPr="000D3A8D">
        <w:rPr>
          <w:rFonts w:asciiTheme="minorHAnsi" w:hAnsiTheme="minorHAnsi"/>
        </w:rPr>
        <w:t xml:space="preserve">This policy applies to all our people – board members, </w:t>
      </w:r>
      <w:r w:rsidR="001F4B4B" w:rsidRPr="000D3A8D">
        <w:rPr>
          <w:rFonts w:asciiTheme="minorHAnsi" w:hAnsiTheme="minorHAnsi"/>
        </w:rPr>
        <w:t>employees,</w:t>
      </w:r>
      <w:r w:rsidRPr="000D3A8D">
        <w:rPr>
          <w:rFonts w:asciiTheme="minorHAnsi" w:hAnsiTheme="minorHAnsi"/>
        </w:rPr>
        <w:t xml:space="preserve"> and volunteers - and </w:t>
      </w:r>
      <w:r w:rsidR="009624BE">
        <w:rPr>
          <w:rFonts w:asciiTheme="minorHAnsi" w:hAnsiTheme="minorHAnsi"/>
        </w:rPr>
        <w:t xml:space="preserve">ensure </w:t>
      </w:r>
      <w:r w:rsidRPr="000D3A8D">
        <w:rPr>
          <w:rFonts w:asciiTheme="minorHAnsi" w:hAnsiTheme="minorHAnsi"/>
        </w:rPr>
        <w:t xml:space="preserve">they are familiarised with it. Those with </w:t>
      </w:r>
      <w:r w:rsidR="001F4B4B" w:rsidRPr="000D3A8D">
        <w:rPr>
          <w:rFonts w:asciiTheme="minorHAnsi" w:hAnsiTheme="minorHAnsi"/>
        </w:rPr>
        <w:t>relevant</w:t>
      </w:r>
      <w:r w:rsidRPr="000D3A8D">
        <w:rPr>
          <w:rFonts w:asciiTheme="minorHAnsi" w:hAnsiTheme="minorHAnsi"/>
        </w:rPr>
        <w:t xml:space="preserve"> responsibilities are trained in its application.</w:t>
      </w:r>
    </w:p>
    <w:p w14:paraId="53E71F00" w14:textId="77777777" w:rsidR="000D3A8D" w:rsidRPr="000D3A8D" w:rsidRDefault="000D3A8D" w:rsidP="000D3A8D">
      <w:pPr>
        <w:rPr>
          <w:rFonts w:asciiTheme="minorHAnsi" w:hAnsiTheme="minorHAnsi"/>
        </w:rPr>
      </w:pPr>
    </w:p>
    <w:p w14:paraId="5804B410" w14:textId="77777777" w:rsidR="000D3A8D" w:rsidRDefault="000D3A8D" w:rsidP="000D3A8D">
      <w:pPr>
        <w:rPr>
          <w:rFonts w:asciiTheme="minorHAnsi" w:hAnsiTheme="minorHAnsi"/>
        </w:rPr>
      </w:pPr>
      <w:r w:rsidRPr="000D3A8D">
        <w:rPr>
          <w:rFonts w:asciiTheme="minorHAnsi" w:hAnsiTheme="minorHAnsi"/>
        </w:rPr>
        <w:t>ACCF makes clear the value we place on receiving concerns and complaints in all relevant communications.  We advise how a copy of this policy may be obtained and we provide clear information on how complaints may be made.</w:t>
      </w:r>
    </w:p>
    <w:p w14:paraId="6975FD93" w14:textId="77777777" w:rsidR="00027598" w:rsidRPr="000D3A8D" w:rsidRDefault="00027598" w:rsidP="000D3A8D">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27598" w:rsidRPr="001450AC" w14:paraId="155E9B3C" w14:textId="77777777" w:rsidTr="001450AC">
        <w:trPr>
          <w:trHeight w:val="401"/>
        </w:trPr>
        <w:tc>
          <w:tcPr>
            <w:tcW w:w="9854" w:type="dxa"/>
            <w:shd w:val="clear" w:color="auto" w:fill="D9D9D9"/>
            <w:vAlign w:val="center"/>
          </w:tcPr>
          <w:p w14:paraId="100B1CDA" w14:textId="33A6603B" w:rsidR="00027598" w:rsidRPr="001450AC" w:rsidRDefault="00027598" w:rsidP="001450AC">
            <w:pPr>
              <w:pStyle w:val="ListParagraph"/>
              <w:numPr>
                <w:ilvl w:val="0"/>
                <w:numId w:val="44"/>
              </w:numPr>
              <w:autoSpaceDE w:val="0"/>
              <w:autoSpaceDN w:val="0"/>
              <w:adjustRightInd w:val="0"/>
              <w:spacing w:after="0" w:line="240" w:lineRule="auto"/>
              <w:rPr>
                <w:rFonts w:asciiTheme="minorHAnsi" w:hAnsiTheme="minorHAnsi" w:cs="Calibri"/>
                <w:b/>
              </w:rPr>
            </w:pPr>
            <w:r w:rsidRPr="001450AC">
              <w:rPr>
                <w:rFonts w:asciiTheme="minorHAnsi" w:hAnsiTheme="minorHAnsi" w:cs="Calibri"/>
                <w:b/>
              </w:rPr>
              <w:t>Guiding Principles</w:t>
            </w:r>
          </w:p>
        </w:tc>
      </w:tr>
    </w:tbl>
    <w:p w14:paraId="18175A2C" w14:textId="77777777" w:rsidR="00027598" w:rsidRDefault="00027598" w:rsidP="000D3A8D">
      <w:pPr>
        <w:rPr>
          <w:rFonts w:asciiTheme="minorHAnsi" w:hAnsiTheme="minorHAnsi"/>
        </w:rPr>
      </w:pPr>
    </w:p>
    <w:p w14:paraId="6CECE2E2" w14:textId="77777777" w:rsidR="000D3A8D" w:rsidRPr="000D3A8D" w:rsidRDefault="000D3A8D" w:rsidP="000D3A8D">
      <w:pPr>
        <w:rPr>
          <w:rFonts w:asciiTheme="minorHAnsi" w:hAnsiTheme="minorHAnsi"/>
        </w:rPr>
      </w:pPr>
      <w:r w:rsidRPr="000D3A8D">
        <w:rPr>
          <w:rFonts w:asciiTheme="minorHAnsi" w:hAnsiTheme="minorHAnsi"/>
        </w:rPr>
        <w:t>ACCF recognises the importance and value of listening and responding to concerns and complaints.</w:t>
      </w:r>
    </w:p>
    <w:p w14:paraId="56C8EF8A" w14:textId="77777777" w:rsidR="000D3A8D" w:rsidRDefault="000D3A8D" w:rsidP="000D3A8D">
      <w:pPr>
        <w:rPr>
          <w:rFonts w:asciiTheme="minorHAnsi" w:hAnsiTheme="minorHAnsi"/>
        </w:rPr>
      </w:pPr>
      <w:r w:rsidRPr="000D3A8D">
        <w:rPr>
          <w:rFonts w:asciiTheme="minorHAnsi" w:hAnsiTheme="minorHAnsi"/>
        </w:rPr>
        <w:t>We have adopted the following principles for our complaint and procedures.</w:t>
      </w:r>
    </w:p>
    <w:p w14:paraId="1FD4B020" w14:textId="77777777" w:rsidR="00027598" w:rsidRPr="000D3A8D" w:rsidRDefault="00027598" w:rsidP="000D3A8D">
      <w:pPr>
        <w:rPr>
          <w:rFonts w:asciiTheme="minorHAnsi" w:hAnsiTheme="minorHAnsi"/>
        </w:rPr>
      </w:pPr>
    </w:p>
    <w:p w14:paraId="759A54AD" w14:textId="77777777" w:rsidR="000D3A8D" w:rsidRPr="000D3A8D" w:rsidRDefault="000D3A8D" w:rsidP="000D3A8D">
      <w:pPr>
        <w:rPr>
          <w:rFonts w:asciiTheme="minorHAnsi" w:hAnsiTheme="minorHAnsi"/>
        </w:rPr>
      </w:pPr>
      <w:r w:rsidRPr="000D3A8D">
        <w:rPr>
          <w:rFonts w:asciiTheme="minorHAnsi" w:hAnsiTheme="minorHAnsi"/>
        </w:rPr>
        <w:t>Principle 1 – Visibility</w:t>
      </w:r>
    </w:p>
    <w:p w14:paraId="3CAF5EFE" w14:textId="0C12A4FE"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 xml:space="preserve">We will clearly publicise information about how and where to </w:t>
      </w:r>
      <w:r w:rsidR="001F4B4B" w:rsidRPr="000D3A8D">
        <w:rPr>
          <w:rFonts w:asciiTheme="minorHAnsi" w:hAnsiTheme="minorHAnsi"/>
        </w:rPr>
        <w:t>complain.</w:t>
      </w:r>
    </w:p>
    <w:p w14:paraId="2EDC10B7" w14:textId="77777777" w:rsidR="000D3A8D" w:rsidRPr="000D3A8D" w:rsidRDefault="000D3A8D" w:rsidP="000D3A8D">
      <w:pPr>
        <w:rPr>
          <w:rFonts w:asciiTheme="minorHAnsi" w:hAnsiTheme="minorHAnsi"/>
        </w:rPr>
      </w:pPr>
      <w:r w:rsidRPr="000D3A8D">
        <w:rPr>
          <w:rFonts w:asciiTheme="minorHAnsi" w:hAnsiTheme="minorHAnsi"/>
        </w:rPr>
        <w:t>Principle 2 – Accessibility</w:t>
      </w:r>
    </w:p>
    <w:p w14:paraId="4B79F92C" w14:textId="208523F1"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 xml:space="preserve">We will ensure that our complaint handling process is as accessible as we can practically make it to all </w:t>
      </w:r>
      <w:r w:rsidR="001F4B4B" w:rsidRPr="000D3A8D">
        <w:rPr>
          <w:rFonts w:asciiTheme="minorHAnsi" w:hAnsiTheme="minorHAnsi"/>
        </w:rPr>
        <w:t>complainants.</w:t>
      </w:r>
    </w:p>
    <w:p w14:paraId="2158EBC5" w14:textId="77777777" w:rsidR="000D3A8D" w:rsidRPr="000D3A8D" w:rsidRDefault="000D3A8D" w:rsidP="000D3A8D">
      <w:pPr>
        <w:rPr>
          <w:rFonts w:asciiTheme="minorHAnsi" w:hAnsiTheme="minorHAnsi"/>
        </w:rPr>
      </w:pPr>
      <w:r w:rsidRPr="000D3A8D">
        <w:rPr>
          <w:rFonts w:asciiTheme="minorHAnsi" w:hAnsiTheme="minorHAnsi"/>
        </w:rPr>
        <w:t>Principle 3 – Responsiveness</w:t>
      </w:r>
    </w:p>
    <w:p w14:paraId="6B59B5C9" w14:textId="2AF00910"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We will respond to complaint</w:t>
      </w:r>
      <w:r w:rsidR="009D63C5">
        <w:rPr>
          <w:rFonts w:asciiTheme="minorHAnsi" w:hAnsiTheme="minorHAnsi"/>
        </w:rPr>
        <w:t>s</w:t>
      </w:r>
      <w:r w:rsidRPr="000D3A8D">
        <w:rPr>
          <w:rFonts w:asciiTheme="minorHAnsi" w:hAnsiTheme="minorHAnsi"/>
        </w:rPr>
        <w:t xml:space="preserve"> according to our predetermined </w:t>
      </w:r>
      <w:r w:rsidR="001F4B4B" w:rsidRPr="000D3A8D">
        <w:rPr>
          <w:rFonts w:asciiTheme="minorHAnsi" w:hAnsiTheme="minorHAnsi"/>
        </w:rPr>
        <w:t>timeframes.</w:t>
      </w:r>
    </w:p>
    <w:p w14:paraId="6B9FDC53" w14:textId="77777777" w:rsidR="000D3A8D" w:rsidRPr="000D3A8D" w:rsidRDefault="000D3A8D" w:rsidP="000D3A8D">
      <w:pPr>
        <w:rPr>
          <w:rFonts w:asciiTheme="minorHAnsi" w:hAnsiTheme="minorHAnsi"/>
        </w:rPr>
      </w:pPr>
      <w:r w:rsidRPr="000D3A8D">
        <w:rPr>
          <w:rFonts w:asciiTheme="minorHAnsi" w:hAnsiTheme="minorHAnsi"/>
        </w:rPr>
        <w:t>Principle 4 – Objectivity</w:t>
      </w:r>
    </w:p>
    <w:p w14:paraId="6ED4432D" w14:textId="57007D88"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 xml:space="preserve">We will address all complaints in an equitable, </w:t>
      </w:r>
      <w:r w:rsidR="001F4B4B" w:rsidRPr="000D3A8D">
        <w:rPr>
          <w:rFonts w:asciiTheme="minorHAnsi" w:hAnsiTheme="minorHAnsi"/>
        </w:rPr>
        <w:t>fair,</w:t>
      </w:r>
      <w:r w:rsidRPr="000D3A8D">
        <w:rPr>
          <w:rFonts w:asciiTheme="minorHAnsi" w:hAnsiTheme="minorHAnsi"/>
        </w:rPr>
        <w:t xml:space="preserve"> and unbiased manner using evidence submitted by both the complainant and our personnel through the complaint handling </w:t>
      </w:r>
      <w:r w:rsidR="001F4B4B" w:rsidRPr="000D3A8D">
        <w:rPr>
          <w:rFonts w:asciiTheme="minorHAnsi" w:hAnsiTheme="minorHAnsi"/>
        </w:rPr>
        <w:t>process.</w:t>
      </w:r>
    </w:p>
    <w:p w14:paraId="60220C42" w14:textId="77777777" w:rsidR="000D3A8D" w:rsidRPr="000D3A8D" w:rsidRDefault="000D3A8D" w:rsidP="000D3A8D">
      <w:pPr>
        <w:rPr>
          <w:rFonts w:asciiTheme="minorHAnsi" w:hAnsiTheme="minorHAnsi"/>
        </w:rPr>
      </w:pPr>
      <w:r w:rsidRPr="000D3A8D">
        <w:rPr>
          <w:rFonts w:asciiTheme="minorHAnsi" w:hAnsiTheme="minorHAnsi"/>
        </w:rPr>
        <w:t>Principle 5 – Charges</w:t>
      </w:r>
    </w:p>
    <w:p w14:paraId="153D2402" w14:textId="53597946"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 xml:space="preserve">Access to the complaint handing process is free of charge to </w:t>
      </w:r>
      <w:r w:rsidR="001F4B4B" w:rsidRPr="000D3A8D">
        <w:rPr>
          <w:rFonts w:asciiTheme="minorHAnsi" w:hAnsiTheme="minorHAnsi"/>
        </w:rPr>
        <w:t>complainants.</w:t>
      </w:r>
    </w:p>
    <w:p w14:paraId="659B2702" w14:textId="77777777" w:rsidR="000D3A8D" w:rsidRPr="000D3A8D" w:rsidRDefault="000D3A8D" w:rsidP="000D3A8D">
      <w:pPr>
        <w:rPr>
          <w:rFonts w:asciiTheme="minorHAnsi" w:hAnsiTheme="minorHAnsi"/>
        </w:rPr>
      </w:pPr>
      <w:r w:rsidRPr="000D3A8D">
        <w:rPr>
          <w:rFonts w:asciiTheme="minorHAnsi" w:hAnsiTheme="minorHAnsi"/>
        </w:rPr>
        <w:t>Principle 6 – Confidentiality</w:t>
      </w:r>
    </w:p>
    <w:p w14:paraId="0C34601B" w14:textId="31781493"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 xml:space="preserve">We will observe strict confidentially in complaint </w:t>
      </w:r>
      <w:r w:rsidR="001F4B4B" w:rsidRPr="000D3A8D">
        <w:rPr>
          <w:rFonts w:asciiTheme="minorHAnsi" w:hAnsiTheme="minorHAnsi"/>
        </w:rPr>
        <w:t>handling.</w:t>
      </w:r>
    </w:p>
    <w:p w14:paraId="5057A042" w14:textId="77777777" w:rsidR="000D3A8D" w:rsidRPr="000D3A8D" w:rsidRDefault="000D3A8D" w:rsidP="000D3A8D">
      <w:pPr>
        <w:rPr>
          <w:rFonts w:asciiTheme="minorHAnsi" w:hAnsiTheme="minorHAnsi"/>
        </w:rPr>
      </w:pPr>
      <w:r w:rsidRPr="000D3A8D">
        <w:rPr>
          <w:rFonts w:asciiTheme="minorHAnsi" w:hAnsiTheme="minorHAnsi"/>
        </w:rPr>
        <w:t>Principle 7 – Consumer/client focused approach</w:t>
      </w:r>
    </w:p>
    <w:p w14:paraId="4CABE382" w14:textId="0BACCA4C"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t xml:space="preserve">The interest of our consumers/clients are foremost in our approach to complaint </w:t>
      </w:r>
      <w:r w:rsidR="001F4B4B" w:rsidRPr="000D3A8D">
        <w:rPr>
          <w:rFonts w:asciiTheme="minorHAnsi" w:hAnsiTheme="minorHAnsi"/>
        </w:rPr>
        <w:t>handling.</w:t>
      </w:r>
    </w:p>
    <w:p w14:paraId="7943E2C4" w14:textId="77777777" w:rsidR="000D3A8D" w:rsidRPr="000D3A8D" w:rsidRDefault="000D3A8D" w:rsidP="000D3A8D">
      <w:pPr>
        <w:rPr>
          <w:rFonts w:asciiTheme="minorHAnsi" w:hAnsiTheme="minorHAnsi"/>
        </w:rPr>
      </w:pPr>
      <w:r w:rsidRPr="000D3A8D">
        <w:rPr>
          <w:rFonts w:asciiTheme="minorHAnsi" w:hAnsiTheme="minorHAnsi"/>
        </w:rPr>
        <w:t>Principle 8 – Accountability</w:t>
      </w:r>
    </w:p>
    <w:p w14:paraId="3C5F72AA" w14:textId="78EFE82F" w:rsidR="000D3A8D" w:rsidRPr="000D3A8D" w:rsidRDefault="000D3A8D" w:rsidP="000D3A8D">
      <w:pPr>
        <w:pStyle w:val="ListParagraph"/>
        <w:numPr>
          <w:ilvl w:val="0"/>
          <w:numId w:val="41"/>
        </w:numPr>
        <w:rPr>
          <w:rFonts w:asciiTheme="minorHAnsi" w:hAnsiTheme="minorHAnsi"/>
        </w:rPr>
      </w:pPr>
      <w:r w:rsidRPr="000D3A8D">
        <w:rPr>
          <w:rFonts w:asciiTheme="minorHAnsi" w:hAnsiTheme="minorHAnsi"/>
        </w:rPr>
        <w:lastRenderedPageBreak/>
        <w:t xml:space="preserve">We will ensure that accountability for and reporting on the actions and decisions with respect to complaint handling is clearly </w:t>
      </w:r>
      <w:r w:rsidR="001F4B4B" w:rsidRPr="000D3A8D">
        <w:rPr>
          <w:rFonts w:asciiTheme="minorHAnsi" w:hAnsiTheme="minorHAnsi"/>
        </w:rPr>
        <w:t>established.</w:t>
      </w:r>
    </w:p>
    <w:p w14:paraId="34BEA82B" w14:textId="77777777" w:rsidR="000D3A8D" w:rsidRPr="000D3A8D" w:rsidRDefault="000D3A8D" w:rsidP="000D3A8D">
      <w:pPr>
        <w:rPr>
          <w:rFonts w:asciiTheme="minorHAnsi" w:hAnsiTheme="minorHAnsi"/>
        </w:rPr>
      </w:pPr>
      <w:r w:rsidRPr="000D3A8D">
        <w:rPr>
          <w:rFonts w:asciiTheme="minorHAnsi" w:hAnsiTheme="minorHAnsi"/>
        </w:rPr>
        <w:t>Principle 9 – Continual Improvement</w:t>
      </w:r>
    </w:p>
    <w:p w14:paraId="3A4864B7" w14:textId="1E0D07B1" w:rsidR="00DB1BE2" w:rsidRDefault="000D3A8D" w:rsidP="00027598">
      <w:pPr>
        <w:pStyle w:val="ListParagraph"/>
        <w:numPr>
          <w:ilvl w:val="0"/>
          <w:numId w:val="41"/>
        </w:numPr>
        <w:rPr>
          <w:rFonts w:asciiTheme="minorHAnsi" w:hAnsiTheme="minorHAnsi"/>
        </w:rPr>
      </w:pPr>
      <w:r w:rsidRPr="000D3A8D">
        <w:rPr>
          <w:rFonts w:asciiTheme="minorHAnsi" w:hAnsiTheme="minorHAnsi"/>
        </w:rPr>
        <w:t>Continual improvement of the complaint handling process and the quality of services is one of our main</w:t>
      </w:r>
      <w:r w:rsidR="00027598">
        <w:rPr>
          <w:rFonts w:asciiTheme="minorHAnsi" w:hAnsiTheme="minorHAnsi"/>
        </w:rPr>
        <w:t xml:space="preserve"> objectives.</w:t>
      </w:r>
    </w:p>
    <w:p w14:paraId="1715C0C3" w14:textId="77777777" w:rsidR="00795F01" w:rsidRPr="00027598" w:rsidRDefault="00795F01" w:rsidP="00795F01">
      <w:pPr>
        <w:pStyle w:val="ListParagrap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DB1BE2" w:rsidRPr="0044417D" w14:paraId="45195E54" w14:textId="77777777">
        <w:tc>
          <w:tcPr>
            <w:tcW w:w="9854" w:type="dxa"/>
            <w:shd w:val="clear" w:color="auto" w:fill="D9D9D9"/>
          </w:tcPr>
          <w:p w14:paraId="064CA317" w14:textId="3696329F" w:rsidR="00DB1BE2" w:rsidRPr="001450AC" w:rsidRDefault="00027598" w:rsidP="001450AC">
            <w:pPr>
              <w:pStyle w:val="ListParagraph"/>
              <w:numPr>
                <w:ilvl w:val="0"/>
                <w:numId w:val="44"/>
              </w:numPr>
              <w:spacing w:after="0" w:line="240" w:lineRule="auto"/>
              <w:jc w:val="both"/>
              <w:rPr>
                <w:rFonts w:asciiTheme="minorHAnsi" w:hAnsiTheme="minorHAnsi" w:cs="Calibri"/>
                <w:b/>
              </w:rPr>
            </w:pPr>
            <w:r w:rsidRPr="001450AC">
              <w:rPr>
                <w:rFonts w:asciiTheme="minorHAnsi" w:hAnsiTheme="minorHAnsi" w:cs="Calibri"/>
                <w:b/>
              </w:rPr>
              <w:t>Definitions</w:t>
            </w:r>
          </w:p>
        </w:tc>
      </w:tr>
    </w:tbl>
    <w:p w14:paraId="7944A676" w14:textId="77777777" w:rsidR="00DB1BE2" w:rsidRPr="00027598" w:rsidRDefault="00DB1BE2" w:rsidP="001450AC">
      <w:pPr>
        <w:jc w:val="both"/>
        <w:rPr>
          <w:rFonts w:asciiTheme="minorHAnsi" w:hAnsiTheme="minorHAnsi" w:cstheme="minorHAnsi"/>
          <w:szCs w:val="22"/>
        </w:rPr>
      </w:pPr>
    </w:p>
    <w:p w14:paraId="56609894" w14:textId="77777777" w:rsidR="00027598" w:rsidRPr="001450AC" w:rsidRDefault="00027598" w:rsidP="001450AC">
      <w:pPr>
        <w:rPr>
          <w:rFonts w:asciiTheme="minorHAnsi" w:hAnsiTheme="minorHAnsi"/>
        </w:rPr>
      </w:pPr>
      <w:r w:rsidRPr="001450AC">
        <w:rPr>
          <w:rFonts w:asciiTheme="minorHAnsi" w:hAnsiTheme="minorHAnsi"/>
          <w:u w:val="single"/>
        </w:rPr>
        <w:t>Complaint</w:t>
      </w:r>
      <w:r w:rsidRPr="001450AC">
        <w:rPr>
          <w:rFonts w:asciiTheme="minorHAnsi" w:hAnsiTheme="minorHAnsi"/>
        </w:rPr>
        <w:t xml:space="preserve"> means an expression of dissatisfaction made to an organisation, related to its products or services, or the complaint handling process itself, where a response or resolution is explicitly expected. </w:t>
      </w:r>
    </w:p>
    <w:p w14:paraId="497CE29F" w14:textId="77777777" w:rsidR="00027598" w:rsidRPr="00027598" w:rsidRDefault="00027598" w:rsidP="001450AC">
      <w:pPr>
        <w:rPr>
          <w:rFonts w:asciiTheme="minorHAnsi" w:hAnsiTheme="minorHAnsi"/>
        </w:rPr>
      </w:pPr>
    </w:p>
    <w:p w14:paraId="52CA44A0" w14:textId="7485724E" w:rsidR="00027598" w:rsidRPr="001450AC" w:rsidRDefault="00027598" w:rsidP="001450AC">
      <w:pPr>
        <w:rPr>
          <w:rFonts w:asciiTheme="minorHAnsi" w:hAnsiTheme="minorHAnsi"/>
        </w:rPr>
      </w:pPr>
      <w:r w:rsidRPr="001450AC">
        <w:rPr>
          <w:rFonts w:asciiTheme="minorHAnsi" w:hAnsiTheme="minorHAnsi"/>
          <w:u w:val="single"/>
        </w:rPr>
        <w:t>Complainant</w:t>
      </w:r>
      <w:r w:rsidRPr="001450AC">
        <w:rPr>
          <w:rFonts w:asciiTheme="minorHAnsi" w:hAnsiTheme="minorHAnsi"/>
        </w:rPr>
        <w:t xml:space="preserve"> means a person, </w:t>
      </w:r>
      <w:r w:rsidR="001F4B4B" w:rsidRPr="001450AC">
        <w:rPr>
          <w:rFonts w:asciiTheme="minorHAnsi" w:hAnsiTheme="minorHAnsi"/>
        </w:rPr>
        <w:t>organisation,</w:t>
      </w:r>
      <w:r w:rsidRPr="001450AC">
        <w:rPr>
          <w:rFonts w:asciiTheme="minorHAnsi" w:hAnsiTheme="minorHAnsi"/>
        </w:rPr>
        <w:t xml:space="preserve"> or its representative, making a complaint.</w:t>
      </w:r>
    </w:p>
    <w:p w14:paraId="570ECC2C" w14:textId="77777777" w:rsidR="00027598" w:rsidRPr="00027598" w:rsidRDefault="00027598" w:rsidP="001450AC">
      <w:pPr>
        <w:rPr>
          <w:rFonts w:asciiTheme="minorHAnsi" w:hAnsiTheme="minorHAnsi"/>
        </w:rPr>
      </w:pPr>
    </w:p>
    <w:p w14:paraId="34B78651" w14:textId="77777777" w:rsidR="00027598" w:rsidRPr="001450AC" w:rsidRDefault="00027598" w:rsidP="001450AC">
      <w:pPr>
        <w:rPr>
          <w:rFonts w:asciiTheme="minorHAnsi" w:hAnsiTheme="minorHAnsi"/>
        </w:rPr>
      </w:pPr>
      <w:r w:rsidRPr="001450AC">
        <w:rPr>
          <w:rFonts w:asciiTheme="minorHAnsi" w:hAnsiTheme="minorHAnsi"/>
          <w:u w:val="single"/>
        </w:rPr>
        <w:t xml:space="preserve">Inquiry </w:t>
      </w:r>
      <w:r w:rsidRPr="001450AC">
        <w:rPr>
          <w:rFonts w:asciiTheme="minorHAnsi" w:hAnsiTheme="minorHAnsi"/>
        </w:rPr>
        <w:t>means a request for information or an explanation.</w:t>
      </w:r>
    </w:p>
    <w:p w14:paraId="6DBB88BA" w14:textId="77777777" w:rsidR="00027598" w:rsidRPr="00027598" w:rsidRDefault="00027598" w:rsidP="001450AC">
      <w:pPr>
        <w:rPr>
          <w:rFonts w:asciiTheme="minorHAnsi" w:hAnsiTheme="minorHAnsi"/>
        </w:rPr>
      </w:pPr>
    </w:p>
    <w:p w14:paraId="7FA8A33E" w14:textId="7E249720" w:rsidR="00027598" w:rsidRPr="001450AC" w:rsidRDefault="00027598" w:rsidP="001450AC">
      <w:pPr>
        <w:rPr>
          <w:rFonts w:asciiTheme="minorHAnsi" w:hAnsiTheme="minorHAnsi"/>
        </w:rPr>
      </w:pPr>
      <w:r w:rsidRPr="001450AC">
        <w:rPr>
          <w:rFonts w:asciiTheme="minorHAnsi" w:hAnsiTheme="minorHAnsi"/>
          <w:u w:val="single"/>
        </w:rPr>
        <w:t>Feedback</w:t>
      </w:r>
      <w:r w:rsidRPr="001450AC">
        <w:rPr>
          <w:rFonts w:asciiTheme="minorHAnsi" w:hAnsiTheme="minorHAnsi"/>
        </w:rPr>
        <w:t xml:space="preserve"> means opinions, comments, </w:t>
      </w:r>
      <w:r w:rsidR="001F4B4B" w:rsidRPr="001450AC">
        <w:rPr>
          <w:rFonts w:asciiTheme="minorHAnsi" w:hAnsiTheme="minorHAnsi"/>
        </w:rPr>
        <w:t>suggestion,</w:t>
      </w:r>
      <w:r w:rsidRPr="001450AC">
        <w:rPr>
          <w:rFonts w:asciiTheme="minorHAnsi" w:hAnsiTheme="minorHAnsi"/>
        </w:rPr>
        <w:t xml:space="preserve"> and expressions of interest in the products or the complaint handling process.</w:t>
      </w:r>
    </w:p>
    <w:p w14:paraId="4E79321E" w14:textId="77777777" w:rsidR="00027598" w:rsidRPr="00027598" w:rsidRDefault="00027598" w:rsidP="001450AC">
      <w:pPr>
        <w:rPr>
          <w:rFonts w:asciiTheme="minorHAnsi" w:hAnsiTheme="minorHAnsi"/>
        </w:rPr>
      </w:pPr>
    </w:p>
    <w:p w14:paraId="038B8F38" w14:textId="77777777" w:rsidR="00027598" w:rsidRPr="001450AC" w:rsidRDefault="00027598" w:rsidP="001450AC">
      <w:pPr>
        <w:rPr>
          <w:rFonts w:asciiTheme="minorHAnsi" w:hAnsiTheme="minorHAnsi"/>
        </w:rPr>
      </w:pPr>
      <w:r w:rsidRPr="001450AC">
        <w:rPr>
          <w:rFonts w:asciiTheme="minorHAnsi" w:hAnsiTheme="minorHAnsi"/>
          <w:u w:val="single"/>
        </w:rPr>
        <w:t>Stakeholder</w:t>
      </w:r>
      <w:r w:rsidRPr="001450AC">
        <w:rPr>
          <w:rFonts w:asciiTheme="minorHAnsi" w:hAnsiTheme="minorHAnsi"/>
        </w:rPr>
        <w:t xml:space="preserve"> or interest party means a person or group having an interest in the performance or success of the organisation.</w:t>
      </w:r>
    </w:p>
    <w:p w14:paraId="59B2F6ED" w14:textId="3A7A88E4" w:rsidR="001A2815" w:rsidRDefault="001A2815" w:rsidP="001450AC">
      <w:pPr>
        <w:jc w:val="both"/>
        <w:rPr>
          <w:rFonts w:asciiTheme="minorHAnsi" w:hAnsiTheme="minorHAnsi" w:cstheme="minorHAnsi"/>
        </w:rPr>
      </w:pPr>
    </w:p>
    <w:p w14:paraId="41B7B7E4" w14:textId="77777777" w:rsidR="006E28DB" w:rsidRPr="0044417D" w:rsidRDefault="006E28DB" w:rsidP="009D17E1">
      <w:pPr>
        <w:jc w:val="both"/>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17E44" w:rsidRPr="0044417D" w14:paraId="3A0CF637" w14:textId="77777777" w:rsidTr="001A2815">
        <w:tc>
          <w:tcPr>
            <w:tcW w:w="9854" w:type="dxa"/>
            <w:shd w:val="clear" w:color="auto" w:fill="D9D9D9"/>
          </w:tcPr>
          <w:p w14:paraId="40167ED8" w14:textId="54E8821E" w:rsidR="00B17E44" w:rsidRPr="001450AC" w:rsidRDefault="00027598" w:rsidP="001450AC">
            <w:pPr>
              <w:pStyle w:val="ListParagraph"/>
              <w:numPr>
                <w:ilvl w:val="0"/>
                <w:numId w:val="44"/>
              </w:numPr>
              <w:spacing w:after="0" w:line="240" w:lineRule="auto"/>
              <w:jc w:val="both"/>
              <w:rPr>
                <w:rFonts w:asciiTheme="minorHAnsi" w:hAnsiTheme="minorHAnsi" w:cs="Calibri"/>
                <w:b/>
              </w:rPr>
            </w:pPr>
            <w:r w:rsidRPr="001450AC">
              <w:rPr>
                <w:rFonts w:asciiTheme="minorHAnsi" w:hAnsiTheme="minorHAnsi" w:cs="Calibri"/>
                <w:b/>
              </w:rPr>
              <w:t>Scope of the policy</w:t>
            </w:r>
          </w:p>
        </w:tc>
      </w:tr>
    </w:tbl>
    <w:p w14:paraId="1E4E7C57" w14:textId="425F2C8B" w:rsidR="001A4FAC" w:rsidRPr="0044417D" w:rsidRDefault="001A4FAC" w:rsidP="00FC5064">
      <w:pPr>
        <w:pStyle w:val="Heading4"/>
        <w:ind w:left="0" w:firstLine="0"/>
        <w:jc w:val="both"/>
        <w:rPr>
          <w:rFonts w:asciiTheme="minorHAnsi" w:hAnsiTheme="minorHAnsi" w:cstheme="minorHAnsi"/>
          <w:sz w:val="22"/>
          <w:szCs w:val="22"/>
        </w:rPr>
      </w:pPr>
    </w:p>
    <w:p w14:paraId="4A7A0175" w14:textId="77777777" w:rsidR="00027598" w:rsidRDefault="00027598" w:rsidP="00027598">
      <w:pPr>
        <w:rPr>
          <w:rFonts w:asciiTheme="minorHAnsi" w:hAnsiTheme="minorHAnsi"/>
        </w:rPr>
      </w:pPr>
      <w:r w:rsidRPr="00027598">
        <w:rPr>
          <w:rFonts w:asciiTheme="minorHAnsi" w:hAnsiTheme="minorHAnsi"/>
        </w:rPr>
        <w:t>This policy applies to any complaint, regardless of who makes it.</w:t>
      </w:r>
    </w:p>
    <w:p w14:paraId="1DF1B9F1" w14:textId="77777777" w:rsidR="00027598" w:rsidRPr="00027598" w:rsidRDefault="00027598" w:rsidP="00027598">
      <w:pPr>
        <w:rPr>
          <w:rFonts w:asciiTheme="minorHAnsi" w:hAnsiTheme="minorHAnsi"/>
        </w:rPr>
      </w:pPr>
    </w:p>
    <w:p w14:paraId="4596B228" w14:textId="77777777" w:rsidR="00027598" w:rsidRDefault="00027598" w:rsidP="00027598">
      <w:pPr>
        <w:rPr>
          <w:rFonts w:asciiTheme="minorHAnsi" w:hAnsiTheme="minorHAnsi"/>
        </w:rPr>
      </w:pPr>
      <w:r w:rsidRPr="00027598">
        <w:rPr>
          <w:rFonts w:asciiTheme="minorHAnsi" w:hAnsiTheme="minorHAnsi"/>
        </w:rPr>
        <w:t xml:space="preserve">ACCF will accept complaints relating to our paid staff, our volunteers, our partners, our contracted service </w:t>
      </w:r>
      <w:proofErr w:type="gramStart"/>
      <w:r w:rsidRPr="00027598">
        <w:rPr>
          <w:rFonts w:asciiTheme="minorHAnsi" w:hAnsiTheme="minorHAnsi"/>
        </w:rPr>
        <w:t>providers</w:t>
      </w:r>
      <w:proofErr w:type="gramEnd"/>
      <w:r w:rsidRPr="00027598">
        <w:rPr>
          <w:rFonts w:asciiTheme="minorHAnsi" w:hAnsiTheme="minorHAnsi"/>
        </w:rPr>
        <w:t xml:space="preserve"> or anyone else acting on our behalf.</w:t>
      </w:r>
    </w:p>
    <w:p w14:paraId="5D771CA7" w14:textId="77777777" w:rsidR="00027598" w:rsidRPr="00027598" w:rsidRDefault="00027598" w:rsidP="00027598">
      <w:pPr>
        <w:rPr>
          <w:rFonts w:asciiTheme="minorHAnsi" w:hAnsiTheme="minorHAnsi"/>
        </w:rPr>
      </w:pPr>
    </w:p>
    <w:p w14:paraId="413D7B67" w14:textId="4E5DFB18" w:rsidR="00027598" w:rsidRDefault="00027598" w:rsidP="00027598">
      <w:pPr>
        <w:rPr>
          <w:rFonts w:asciiTheme="minorHAnsi" w:hAnsiTheme="minorHAnsi"/>
        </w:rPr>
      </w:pPr>
      <w:r w:rsidRPr="00027598">
        <w:rPr>
          <w:rFonts w:asciiTheme="minorHAnsi" w:hAnsiTheme="minorHAnsi"/>
        </w:rPr>
        <w:t xml:space="preserve">A complaint may be made by a person to whom we deliver services or goods or who is affected by our services or goods, a partner, a local organisation with which we </w:t>
      </w:r>
      <w:r w:rsidR="009D63C5" w:rsidRPr="00027598">
        <w:rPr>
          <w:rFonts w:asciiTheme="minorHAnsi" w:hAnsiTheme="minorHAnsi"/>
        </w:rPr>
        <w:t>work</w:t>
      </w:r>
      <w:r w:rsidR="009D63C5">
        <w:rPr>
          <w:rFonts w:asciiTheme="minorHAnsi" w:hAnsiTheme="minorHAnsi"/>
        </w:rPr>
        <w:t>,</w:t>
      </w:r>
      <w:r w:rsidRPr="00027598">
        <w:rPr>
          <w:rFonts w:asciiTheme="minorHAnsi" w:hAnsiTheme="minorHAnsi"/>
        </w:rPr>
        <w:t xml:space="preserve"> our staff, volunteers, </w:t>
      </w:r>
      <w:proofErr w:type="gramStart"/>
      <w:r w:rsidRPr="00027598">
        <w:rPr>
          <w:rFonts w:asciiTheme="minorHAnsi" w:hAnsiTheme="minorHAnsi"/>
        </w:rPr>
        <w:t>donors</w:t>
      </w:r>
      <w:proofErr w:type="gramEnd"/>
      <w:r w:rsidRPr="00027598">
        <w:rPr>
          <w:rFonts w:asciiTheme="minorHAnsi" w:hAnsiTheme="minorHAnsi"/>
        </w:rPr>
        <w:t xml:space="preserve"> or a member of the public.</w:t>
      </w:r>
    </w:p>
    <w:p w14:paraId="3D932529" w14:textId="77777777" w:rsidR="00027598" w:rsidRPr="00027598" w:rsidRDefault="00027598" w:rsidP="00027598">
      <w:pPr>
        <w:rPr>
          <w:rFonts w:asciiTheme="minorHAnsi" w:hAnsiTheme="minorHAnsi"/>
        </w:rPr>
      </w:pPr>
    </w:p>
    <w:p w14:paraId="6EB3F435" w14:textId="77777777" w:rsidR="00027598" w:rsidRPr="00027598" w:rsidRDefault="00027598" w:rsidP="00027598">
      <w:pPr>
        <w:rPr>
          <w:rFonts w:asciiTheme="minorHAnsi" w:hAnsiTheme="minorHAnsi"/>
        </w:rPr>
      </w:pPr>
      <w:r w:rsidRPr="00027598">
        <w:rPr>
          <w:rFonts w:asciiTheme="minorHAnsi" w:hAnsiTheme="minorHAnsi"/>
        </w:rPr>
        <w:t>Anonymous complaints can be made, but obviously our ability to investigate them may be limited.</w:t>
      </w:r>
    </w:p>
    <w:p w14:paraId="6A3C3FCB" w14:textId="77777777" w:rsidR="00914ED9" w:rsidRPr="000E17ED" w:rsidRDefault="00914ED9" w:rsidP="000E17ED">
      <w:pPr>
        <w:rPr>
          <w:rFonts w:asciiTheme="minorHAnsi" w:hAnsiTheme="minorHAnsi"/>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0DB1FDC6" w14:textId="77777777" w:rsidTr="002D5FED">
        <w:tc>
          <w:tcPr>
            <w:tcW w:w="9854" w:type="dxa"/>
            <w:shd w:val="clear" w:color="auto" w:fill="D9D9D9"/>
          </w:tcPr>
          <w:p w14:paraId="59397E60" w14:textId="2D498A39" w:rsidR="000E17ED" w:rsidRPr="001450AC" w:rsidRDefault="001450AC" w:rsidP="001450AC">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Educating ACCF on our complaint policy and training relevant personnel</w:t>
            </w:r>
          </w:p>
        </w:tc>
      </w:tr>
    </w:tbl>
    <w:p w14:paraId="006140B1" w14:textId="77777777" w:rsidR="000E17ED" w:rsidRDefault="000E17ED" w:rsidP="000E17ED">
      <w:pPr>
        <w:rPr>
          <w:rFonts w:asciiTheme="minorHAnsi" w:hAnsiTheme="minorHAnsi"/>
          <w:szCs w:val="22"/>
          <w:lang w:val="en-US"/>
        </w:rPr>
      </w:pPr>
    </w:p>
    <w:p w14:paraId="651ABDB2" w14:textId="42254A51" w:rsidR="001450AC" w:rsidRPr="001450AC" w:rsidRDefault="001450AC" w:rsidP="001450AC">
      <w:pPr>
        <w:rPr>
          <w:rFonts w:asciiTheme="minorHAnsi" w:hAnsiTheme="minorHAnsi"/>
        </w:rPr>
      </w:pPr>
      <w:r w:rsidRPr="001450AC">
        <w:rPr>
          <w:rFonts w:asciiTheme="minorHAnsi" w:hAnsiTheme="minorHAnsi"/>
        </w:rPr>
        <w:t xml:space="preserve">ACCF has distributed our complaints policy to all paid staff, our volunteers, our partners, our contracted service </w:t>
      </w:r>
      <w:r w:rsidR="001F4B4B" w:rsidRPr="001450AC">
        <w:rPr>
          <w:rFonts w:asciiTheme="minorHAnsi" w:hAnsiTheme="minorHAnsi"/>
        </w:rPr>
        <w:t>providers,</w:t>
      </w:r>
      <w:r w:rsidRPr="001450AC">
        <w:rPr>
          <w:rFonts w:asciiTheme="minorHAnsi" w:hAnsiTheme="minorHAnsi"/>
        </w:rPr>
        <w:t xml:space="preserve"> and all others acting on our behalf.  ACCF requires all those who may be involved in any way with a complaint to formally signify their commitment to this policy.  To familiarise them with this policy ACCF will include in induction programs for our governing board members and all relevant personnel.   Personnel directly involved in complaint handling are fully trained in all aspects of this policy and its implementation.  ACCF takes special care to train our personnel to encourage, receive and handle complaints taking account of language issues and cultural sensitivities.</w:t>
      </w:r>
    </w:p>
    <w:p w14:paraId="6D0B49CA" w14:textId="77777777" w:rsidR="001450AC" w:rsidRPr="000E17ED" w:rsidRDefault="001450AC" w:rsidP="000E17ED">
      <w:pPr>
        <w:rPr>
          <w:rFonts w:asciiTheme="minorHAnsi" w:hAnsiTheme="minorHAnsi"/>
          <w:szCs w:val="22"/>
          <w:lang w:val="en-US"/>
        </w:rPr>
      </w:pPr>
    </w:p>
    <w:p w14:paraId="24684C2E" w14:textId="77777777" w:rsidR="00914ED9" w:rsidRDefault="00914ED9" w:rsidP="000E17ED">
      <w:pPr>
        <w:rPr>
          <w:rFonts w:asciiTheme="minorHAnsi" w:hAnsiTheme="minorHAnsi"/>
          <w:szCs w:val="22"/>
          <w:lang w:val="en-US"/>
        </w:rPr>
      </w:pPr>
    </w:p>
    <w:p w14:paraId="503F36BC" w14:textId="77777777" w:rsidR="00914ED9" w:rsidRPr="000E17ED" w:rsidRDefault="00914ED9" w:rsidP="000E17ED">
      <w:pPr>
        <w:rPr>
          <w:rFonts w:asciiTheme="minorHAnsi" w:hAnsiTheme="minorHAnsi"/>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0E17ED" w:rsidRPr="000E17ED" w14:paraId="6C5383C4" w14:textId="77777777" w:rsidTr="002D5FED">
        <w:tc>
          <w:tcPr>
            <w:tcW w:w="9854" w:type="dxa"/>
            <w:shd w:val="clear" w:color="auto" w:fill="D9D9D9"/>
          </w:tcPr>
          <w:p w14:paraId="12A8AF23" w14:textId="11715AF5" w:rsidR="000E17ED" w:rsidRPr="001450AC" w:rsidRDefault="001450AC" w:rsidP="001450AC">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Publicising ACCF’s policy</w:t>
            </w:r>
          </w:p>
        </w:tc>
      </w:tr>
    </w:tbl>
    <w:p w14:paraId="47007C1E" w14:textId="77777777" w:rsidR="00914ED9" w:rsidRDefault="00914ED9" w:rsidP="000E17ED">
      <w:pPr>
        <w:rPr>
          <w:rFonts w:asciiTheme="minorHAnsi" w:hAnsiTheme="minorHAnsi"/>
          <w:szCs w:val="22"/>
          <w:lang w:val="en-US"/>
        </w:rPr>
      </w:pPr>
    </w:p>
    <w:p w14:paraId="42D4492D" w14:textId="6EFA44AD" w:rsidR="001450AC" w:rsidRPr="001450AC" w:rsidRDefault="001450AC" w:rsidP="001450AC">
      <w:pPr>
        <w:rPr>
          <w:rFonts w:asciiTheme="minorHAnsi" w:hAnsiTheme="minorHAnsi"/>
          <w:szCs w:val="22"/>
        </w:rPr>
      </w:pPr>
      <w:r w:rsidRPr="001450AC">
        <w:rPr>
          <w:rFonts w:asciiTheme="minorHAnsi" w:hAnsiTheme="minorHAnsi"/>
          <w:szCs w:val="22"/>
        </w:rPr>
        <w:t xml:space="preserve">ACCF makes clear the value we place of receiving concerns and complaints in all relevant communications. We will use other relevant language if applicable.  Our website has a prominent tab with the word complaint linking to this policy and information on how to make a complaint.  Where literacy is a </w:t>
      </w:r>
      <w:r w:rsidR="001F4B4B" w:rsidRPr="001450AC">
        <w:rPr>
          <w:rFonts w:asciiTheme="minorHAnsi" w:hAnsiTheme="minorHAnsi"/>
          <w:szCs w:val="22"/>
        </w:rPr>
        <w:t>constraint,</w:t>
      </w:r>
      <w:r w:rsidRPr="001450AC">
        <w:rPr>
          <w:rFonts w:asciiTheme="minorHAnsi" w:hAnsiTheme="minorHAnsi"/>
          <w:szCs w:val="22"/>
        </w:rPr>
        <w:t xml:space="preserve"> we will orally invite expressions of concern and complaint on a regular basis.   We will take care to give this invitation in a way that is culturally appropriate recognising that in some cultures people require greater encouragement to make a complaint.  We will take special care to facilitate complaints from vulnerable populations including children and marginalised groups.  If </w:t>
      </w:r>
      <w:r w:rsidR="001F4B4B" w:rsidRPr="001450AC">
        <w:rPr>
          <w:rFonts w:asciiTheme="minorHAnsi" w:hAnsiTheme="minorHAnsi"/>
          <w:szCs w:val="22"/>
        </w:rPr>
        <w:t>required,</w:t>
      </w:r>
      <w:r w:rsidRPr="001450AC">
        <w:rPr>
          <w:rFonts w:asciiTheme="minorHAnsi" w:hAnsiTheme="minorHAnsi"/>
          <w:szCs w:val="22"/>
        </w:rPr>
        <w:t xml:space="preserve"> we will make use of pictorial means of communication.</w:t>
      </w:r>
    </w:p>
    <w:p w14:paraId="11C32281" w14:textId="77777777" w:rsidR="001450AC" w:rsidRPr="001450AC" w:rsidRDefault="001450AC" w:rsidP="001450AC">
      <w:pPr>
        <w:rPr>
          <w:rFonts w:asciiTheme="minorHAnsi" w:hAnsiTheme="minorHAnsi"/>
          <w:szCs w:val="22"/>
        </w:rPr>
      </w:pPr>
    </w:p>
    <w:p w14:paraId="65080AC1" w14:textId="77777777" w:rsidR="001450AC" w:rsidRDefault="001450AC" w:rsidP="001450AC">
      <w:pPr>
        <w:rPr>
          <w:rFonts w:asciiTheme="minorHAnsi" w:hAnsiTheme="minorHAnsi"/>
          <w:szCs w:val="22"/>
        </w:rPr>
      </w:pPr>
      <w:r w:rsidRPr="001450AC">
        <w:rPr>
          <w:rFonts w:asciiTheme="minorHAnsi" w:hAnsiTheme="minorHAnsi"/>
          <w:szCs w:val="22"/>
        </w:rPr>
        <w:t>ACCF ensures that making a complaint to us is as easy as possible.  We will take complaints orally in person, over the phones and by any written means.  We will do our very best to assist a complainant to put their complaint in writing or to write it down ourselves as faithfully as we can.</w:t>
      </w:r>
    </w:p>
    <w:p w14:paraId="487464CD" w14:textId="77777777" w:rsidR="00BA4EC9" w:rsidRPr="001450AC" w:rsidRDefault="00BA4EC9" w:rsidP="001450AC">
      <w:pPr>
        <w:rPr>
          <w:rFonts w:asciiTheme="minorHAnsi" w:hAnsiTheme="minorHAnsi"/>
          <w:szCs w:val="22"/>
        </w:rPr>
      </w:pPr>
    </w:p>
    <w:p w14:paraId="00916BED" w14:textId="26C37CF0" w:rsidR="001450AC" w:rsidRDefault="001450AC" w:rsidP="001450AC">
      <w:pPr>
        <w:rPr>
          <w:rFonts w:asciiTheme="minorHAnsi" w:hAnsiTheme="minorHAnsi"/>
          <w:szCs w:val="22"/>
        </w:rPr>
      </w:pPr>
      <w:r w:rsidRPr="001450AC">
        <w:rPr>
          <w:rFonts w:asciiTheme="minorHAnsi" w:hAnsiTheme="minorHAnsi"/>
          <w:szCs w:val="22"/>
        </w:rPr>
        <w:t xml:space="preserve">All relevant communications explain this and explain our procedures for handling complaints including our website, </w:t>
      </w:r>
      <w:r w:rsidR="009D63C5">
        <w:rPr>
          <w:rFonts w:asciiTheme="minorHAnsi" w:hAnsiTheme="minorHAnsi"/>
          <w:szCs w:val="22"/>
        </w:rPr>
        <w:t xml:space="preserve">partnership agreements, and our </w:t>
      </w:r>
      <w:r w:rsidRPr="001450AC">
        <w:rPr>
          <w:rFonts w:asciiTheme="minorHAnsi" w:hAnsiTheme="minorHAnsi"/>
          <w:szCs w:val="22"/>
        </w:rPr>
        <w:t xml:space="preserve">employee </w:t>
      </w:r>
      <w:r w:rsidR="009D63C5">
        <w:rPr>
          <w:rFonts w:asciiTheme="minorHAnsi" w:hAnsiTheme="minorHAnsi"/>
          <w:szCs w:val="22"/>
        </w:rPr>
        <w:t>induction process.</w:t>
      </w:r>
    </w:p>
    <w:p w14:paraId="344BEABC" w14:textId="77777777" w:rsidR="00BA4EC9" w:rsidRPr="001450AC" w:rsidRDefault="00BA4EC9" w:rsidP="001450AC">
      <w:pPr>
        <w:rPr>
          <w:rFonts w:asciiTheme="minorHAnsi" w:hAnsiTheme="minorHAnsi"/>
          <w:szCs w:val="22"/>
        </w:rPr>
      </w:pPr>
    </w:p>
    <w:p w14:paraId="65E62675" w14:textId="77777777" w:rsidR="001450AC" w:rsidRPr="001450AC" w:rsidRDefault="001450AC" w:rsidP="001450AC">
      <w:pPr>
        <w:pStyle w:val="ListParagraph"/>
        <w:numPr>
          <w:ilvl w:val="0"/>
          <w:numId w:val="41"/>
        </w:numPr>
        <w:rPr>
          <w:rFonts w:asciiTheme="minorHAnsi" w:hAnsiTheme="minorHAnsi"/>
        </w:rPr>
      </w:pPr>
      <w:r w:rsidRPr="001450AC">
        <w:rPr>
          <w:rFonts w:asciiTheme="minorHAnsi" w:hAnsiTheme="minorHAnsi"/>
        </w:rPr>
        <w:t>Where to whom complaints can be made</w:t>
      </w:r>
    </w:p>
    <w:p w14:paraId="495E3BA8" w14:textId="77777777" w:rsidR="001450AC" w:rsidRPr="001450AC" w:rsidRDefault="001450AC" w:rsidP="001450AC">
      <w:pPr>
        <w:pStyle w:val="ListParagraph"/>
        <w:numPr>
          <w:ilvl w:val="0"/>
          <w:numId w:val="41"/>
        </w:numPr>
        <w:rPr>
          <w:rFonts w:asciiTheme="minorHAnsi" w:hAnsiTheme="minorHAnsi"/>
        </w:rPr>
      </w:pPr>
      <w:r w:rsidRPr="001450AC">
        <w:rPr>
          <w:rFonts w:asciiTheme="minorHAnsi" w:hAnsiTheme="minorHAnsi"/>
        </w:rPr>
        <w:t>Information to be provided by the complainant</w:t>
      </w:r>
    </w:p>
    <w:p w14:paraId="3F238994" w14:textId="64E8C098" w:rsidR="001450AC" w:rsidRPr="001450AC" w:rsidRDefault="001450AC" w:rsidP="001450AC">
      <w:pPr>
        <w:pStyle w:val="ListParagraph"/>
        <w:numPr>
          <w:ilvl w:val="0"/>
          <w:numId w:val="41"/>
        </w:numPr>
        <w:rPr>
          <w:rFonts w:asciiTheme="minorHAnsi" w:hAnsiTheme="minorHAnsi"/>
        </w:rPr>
      </w:pPr>
      <w:r w:rsidRPr="001450AC">
        <w:rPr>
          <w:rFonts w:asciiTheme="minorHAnsi" w:hAnsiTheme="minorHAnsi"/>
        </w:rPr>
        <w:t>The process for handling complain</w:t>
      </w:r>
      <w:r w:rsidR="00D60266">
        <w:rPr>
          <w:rFonts w:asciiTheme="minorHAnsi" w:hAnsiTheme="minorHAnsi"/>
        </w:rPr>
        <w:t>t</w:t>
      </w:r>
      <w:r w:rsidRPr="001450AC">
        <w:rPr>
          <w:rFonts w:asciiTheme="minorHAnsi" w:hAnsiTheme="minorHAnsi"/>
        </w:rPr>
        <w:t>s</w:t>
      </w:r>
    </w:p>
    <w:p w14:paraId="5161BBAC" w14:textId="77777777" w:rsidR="001450AC" w:rsidRPr="001450AC" w:rsidRDefault="001450AC" w:rsidP="001450AC">
      <w:pPr>
        <w:pStyle w:val="ListParagraph"/>
        <w:numPr>
          <w:ilvl w:val="0"/>
          <w:numId w:val="41"/>
        </w:numPr>
        <w:rPr>
          <w:rFonts w:asciiTheme="minorHAnsi" w:hAnsiTheme="minorHAnsi"/>
        </w:rPr>
      </w:pPr>
      <w:r w:rsidRPr="001450AC">
        <w:rPr>
          <w:rFonts w:asciiTheme="minorHAnsi" w:hAnsiTheme="minorHAnsi"/>
        </w:rPr>
        <w:t>Time periods associated with various stages in the process</w:t>
      </w:r>
    </w:p>
    <w:p w14:paraId="2D698536" w14:textId="77777777" w:rsidR="001450AC" w:rsidRPr="001450AC" w:rsidRDefault="001450AC" w:rsidP="001450AC">
      <w:pPr>
        <w:pStyle w:val="ListParagraph"/>
        <w:numPr>
          <w:ilvl w:val="0"/>
          <w:numId w:val="41"/>
        </w:numPr>
        <w:rPr>
          <w:rFonts w:asciiTheme="minorHAnsi" w:hAnsiTheme="minorHAnsi"/>
        </w:rPr>
      </w:pPr>
      <w:r w:rsidRPr="001450AC">
        <w:rPr>
          <w:rFonts w:asciiTheme="minorHAnsi" w:hAnsiTheme="minorHAnsi"/>
        </w:rPr>
        <w:t>The complainant can obtain feedback on the status of the complaint</w:t>
      </w:r>
    </w:p>
    <w:p w14:paraId="44282649" w14:textId="77777777" w:rsidR="001450AC" w:rsidRDefault="001450AC" w:rsidP="001450AC">
      <w:pPr>
        <w:rPr>
          <w:rFonts w:asciiTheme="minorHAnsi" w:hAnsiTheme="minorHAnsi"/>
          <w:szCs w:val="22"/>
        </w:rPr>
      </w:pPr>
      <w:r w:rsidRPr="001450AC">
        <w:rPr>
          <w:rFonts w:asciiTheme="minorHAnsi" w:hAnsiTheme="minorHAnsi"/>
          <w:szCs w:val="22"/>
        </w:rPr>
        <w:t>In addition to the general reviews of our complaint handling specified in Section 18, ACCF will monitor how effectively we are publicising our complaints policy on a continuing basis and make necessary improvements in its communication.</w:t>
      </w:r>
    </w:p>
    <w:p w14:paraId="31667037" w14:textId="77777777" w:rsidR="00BA4EC9" w:rsidRPr="001450AC" w:rsidRDefault="00BA4EC9" w:rsidP="001450A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A4EC9" w:rsidRPr="000E17ED" w14:paraId="37BB8EEA" w14:textId="77777777" w:rsidTr="002D5FED">
        <w:tc>
          <w:tcPr>
            <w:tcW w:w="9854" w:type="dxa"/>
            <w:shd w:val="clear" w:color="auto" w:fill="D9D9D9"/>
          </w:tcPr>
          <w:p w14:paraId="0EB458B3" w14:textId="6F49C994" w:rsidR="00BA4EC9" w:rsidRPr="00BA4EC9" w:rsidRDefault="00BA4EC9" w:rsidP="00BA4EC9">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Where and how complaints are made</w:t>
            </w:r>
          </w:p>
        </w:tc>
      </w:tr>
    </w:tbl>
    <w:p w14:paraId="3AD5A634" w14:textId="77777777" w:rsidR="00914ED9" w:rsidRDefault="00914ED9" w:rsidP="000E17ED">
      <w:pPr>
        <w:rPr>
          <w:rFonts w:asciiTheme="minorHAnsi" w:hAnsiTheme="minorHAnsi"/>
          <w:szCs w:val="22"/>
          <w:lang w:val="en-US"/>
        </w:rPr>
      </w:pPr>
    </w:p>
    <w:p w14:paraId="420FC91E" w14:textId="21EF547C" w:rsidR="00BA4EC9" w:rsidRDefault="00BA4EC9" w:rsidP="00BA4EC9">
      <w:pPr>
        <w:rPr>
          <w:rFonts w:asciiTheme="minorHAnsi" w:hAnsiTheme="minorHAnsi"/>
          <w:szCs w:val="22"/>
        </w:rPr>
      </w:pPr>
      <w:r w:rsidRPr="00BA4EC9">
        <w:rPr>
          <w:rFonts w:asciiTheme="minorHAnsi" w:hAnsiTheme="minorHAnsi"/>
          <w:szCs w:val="22"/>
        </w:rPr>
        <w:t xml:space="preserve">ACCF </w:t>
      </w:r>
      <w:r w:rsidR="001F4B4B" w:rsidRPr="00BA4EC9">
        <w:rPr>
          <w:rFonts w:asciiTheme="minorHAnsi" w:hAnsiTheme="minorHAnsi"/>
          <w:szCs w:val="22"/>
        </w:rPr>
        <w:t>can</w:t>
      </w:r>
      <w:r w:rsidRPr="00BA4EC9">
        <w:rPr>
          <w:rFonts w:asciiTheme="minorHAnsi" w:hAnsiTheme="minorHAnsi"/>
          <w:szCs w:val="22"/>
        </w:rPr>
        <w:t xml:space="preserve"> receive complaints orally in person or by telephone and in writing by pos</w:t>
      </w:r>
      <w:r w:rsidR="009D63C5">
        <w:rPr>
          <w:rFonts w:asciiTheme="minorHAnsi" w:hAnsiTheme="minorHAnsi"/>
          <w:szCs w:val="22"/>
        </w:rPr>
        <w:t>t</w:t>
      </w:r>
      <w:r w:rsidRPr="00BA4EC9">
        <w:rPr>
          <w:rFonts w:asciiTheme="minorHAnsi" w:hAnsiTheme="minorHAnsi"/>
          <w:szCs w:val="22"/>
        </w:rPr>
        <w:t xml:space="preserve">, email or online via our website.  Where complaints are made </w:t>
      </w:r>
      <w:r w:rsidR="001F4B4B" w:rsidRPr="00BA4EC9">
        <w:rPr>
          <w:rFonts w:asciiTheme="minorHAnsi" w:hAnsiTheme="minorHAnsi"/>
          <w:szCs w:val="22"/>
        </w:rPr>
        <w:t>orally,</w:t>
      </w:r>
      <w:r w:rsidRPr="00BA4EC9">
        <w:rPr>
          <w:rFonts w:asciiTheme="minorHAnsi" w:hAnsiTheme="minorHAnsi"/>
          <w:szCs w:val="22"/>
        </w:rPr>
        <w:t xml:space="preserve"> we will ensure our write up of the complaint contains all the information the complainant wishes to provide.  Complaints may be made by a friend or advocate of the complainant on their behalf.  Where appropriate for some projects/programmes ACCF may establish complaint committees involving representative from partner organisation and members of the communities we are serving.  Where appropriate, ACCF may utilise complaint/suggestion boxes.  We recognise that in some circumstances complainants may wish to remain anonymous.  Because such complaints can alert us to problems that need </w:t>
      </w:r>
      <w:r w:rsidR="009859DD" w:rsidRPr="00BA4EC9">
        <w:rPr>
          <w:rFonts w:asciiTheme="minorHAnsi" w:hAnsiTheme="minorHAnsi"/>
          <w:szCs w:val="22"/>
        </w:rPr>
        <w:t>fixing,</w:t>
      </w:r>
      <w:r w:rsidRPr="00BA4EC9">
        <w:rPr>
          <w:rFonts w:asciiTheme="minorHAnsi" w:hAnsiTheme="minorHAnsi"/>
          <w:szCs w:val="22"/>
        </w:rPr>
        <w:t xml:space="preserve"> we will accept them</w:t>
      </w:r>
      <w:r w:rsidR="006D5D2A">
        <w:rPr>
          <w:rFonts w:asciiTheme="minorHAnsi" w:hAnsiTheme="minorHAnsi"/>
          <w:szCs w:val="22"/>
        </w:rPr>
        <w:t>,</w:t>
      </w:r>
      <w:r w:rsidRPr="00BA4EC9">
        <w:rPr>
          <w:rFonts w:asciiTheme="minorHAnsi" w:hAnsiTheme="minorHAnsi"/>
          <w:szCs w:val="22"/>
        </w:rPr>
        <w:t xml:space="preserve"> though clearly it may not be possible to provide a remedy to an individual.</w:t>
      </w:r>
    </w:p>
    <w:p w14:paraId="64293186" w14:textId="77777777" w:rsidR="00125BE4" w:rsidRDefault="00125BE4" w:rsidP="00BA4EC9">
      <w:pPr>
        <w:rPr>
          <w:rFonts w:asciiTheme="minorHAnsi" w:hAnsiTheme="minorHAnsi"/>
          <w:szCs w:val="22"/>
        </w:rPr>
      </w:pPr>
    </w:p>
    <w:p w14:paraId="1B5DDC31" w14:textId="77777777" w:rsidR="00125BE4" w:rsidRDefault="00125BE4" w:rsidP="00BA4EC9">
      <w:pPr>
        <w:rPr>
          <w:rFonts w:asciiTheme="minorHAnsi" w:hAnsiTheme="minorHAnsi"/>
          <w:szCs w:val="22"/>
        </w:rPr>
      </w:pPr>
    </w:p>
    <w:p w14:paraId="7AD4F699" w14:textId="77777777" w:rsidR="00125BE4" w:rsidRDefault="00125BE4" w:rsidP="00BA4EC9">
      <w:pPr>
        <w:rPr>
          <w:rFonts w:asciiTheme="minorHAnsi" w:hAnsiTheme="minorHAnsi"/>
          <w:szCs w:val="22"/>
        </w:rPr>
      </w:pPr>
    </w:p>
    <w:p w14:paraId="570551A1" w14:textId="77777777" w:rsidR="00125BE4" w:rsidRDefault="00125BE4" w:rsidP="00BA4EC9">
      <w:pPr>
        <w:rPr>
          <w:rFonts w:asciiTheme="minorHAnsi" w:hAnsiTheme="minorHAnsi"/>
          <w:szCs w:val="22"/>
        </w:rPr>
      </w:pPr>
    </w:p>
    <w:p w14:paraId="021965AF" w14:textId="77777777" w:rsidR="00125BE4" w:rsidRDefault="00125BE4" w:rsidP="00BA4EC9">
      <w:pPr>
        <w:rPr>
          <w:rFonts w:asciiTheme="minorHAnsi" w:hAnsiTheme="minorHAnsi"/>
          <w:szCs w:val="22"/>
        </w:rPr>
      </w:pPr>
    </w:p>
    <w:p w14:paraId="7235B0E6" w14:textId="77777777" w:rsidR="00BA4EC9" w:rsidRDefault="00BA4EC9" w:rsidP="00BA4EC9">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A4EC9" w:rsidRPr="000E17ED" w14:paraId="0329AC42" w14:textId="77777777" w:rsidTr="002D5FED">
        <w:tc>
          <w:tcPr>
            <w:tcW w:w="9854" w:type="dxa"/>
            <w:shd w:val="clear" w:color="auto" w:fill="D9D9D9"/>
          </w:tcPr>
          <w:p w14:paraId="61D9FF72" w14:textId="0D529CB1" w:rsidR="00BA4EC9" w:rsidRPr="00BA4EC9" w:rsidRDefault="00BA4EC9"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How complaints are handled</w:t>
            </w:r>
          </w:p>
        </w:tc>
      </w:tr>
    </w:tbl>
    <w:p w14:paraId="10D05807" w14:textId="77777777" w:rsidR="00BA4EC9" w:rsidRPr="00125BE4" w:rsidRDefault="00BA4EC9" w:rsidP="00BA4EC9">
      <w:pPr>
        <w:rPr>
          <w:rFonts w:asciiTheme="minorHAnsi" w:hAnsiTheme="minorHAnsi"/>
          <w:szCs w:val="22"/>
        </w:rPr>
      </w:pPr>
    </w:p>
    <w:p w14:paraId="23A18FE8" w14:textId="7D4B6F07" w:rsidR="00125BE4" w:rsidRPr="00125BE4" w:rsidRDefault="00125BE4" w:rsidP="00125BE4">
      <w:pPr>
        <w:rPr>
          <w:rFonts w:asciiTheme="minorHAnsi" w:hAnsiTheme="minorHAnsi"/>
          <w:szCs w:val="22"/>
        </w:rPr>
      </w:pPr>
      <w:r w:rsidRPr="00125BE4">
        <w:rPr>
          <w:rFonts w:asciiTheme="minorHAnsi" w:hAnsiTheme="minorHAnsi"/>
          <w:szCs w:val="22"/>
        </w:rPr>
        <w:t xml:space="preserve">When we take an oral </w:t>
      </w:r>
      <w:r w:rsidR="005D308A" w:rsidRPr="00125BE4">
        <w:rPr>
          <w:rFonts w:asciiTheme="minorHAnsi" w:hAnsiTheme="minorHAnsi"/>
          <w:szCs w:val="22"/>
        </w:rPr>
        <w:t>complaint,</w:t>
      </w:r>
      <w:r w:rsidRPr="00125BE4">
        <w:rPr>
          <w:rFonts w:asciiTheme="minorHAnsi" w:hAnsiTheme="minorHAnsi"/>
          <w:szCs w:val="22"/>
        </w:rPr>
        <w:t xml:space="preserve"> we </w:t>
      </w:r>
      <w:r w:rsidR="009859DD" w:rsidRPr="00125BE4">
        <w:rPr>
          <w:rFonts w:asciiTheme="minorHAnsi" w:hAnsiTheme="minorHAnsi"/>
          <w:szCs w:val="22"/>
        </w:rPr>
        <w:t>will: -</w:t>
      </w:r>
    </w:p>
    <w:p w14:paraId="081A8A75" w14:textId="3A98A713" w:rsidR="00125BE4" w:rsidRPr="003D4674" w:rsidRDefault="00125BE4" w:rsidP="003D4674">
      <w:pPr>
        <w:pStyle w:val="ListParagraph"/>
        <w:numPr>
          <w:ilvl w:val="0"/>
          <w:numId w:val="50"/>
        </w:numPr>
        <w:rPr>
          <w:rFonts w:asciiTheme="minorHAnsi" w:hAnsiTheme="minorHAnsi"/>
        </w:rPr>
      </w:pPr>
      <w:r w:rsidRPr="003D4674">
        <w:rPr>
          <w:rFonts w:asciiTheme="minorHAnsi" w:hAnsiTheme="minorHAnsi"/>
        </w:rPr>
        <w:t xml:space="preserve">Identify ourselves, listen, record </w:t>
      </w:r>
      <w:r w:rsidR="005D308A" w:rsidRPr="003D4674">
        <w:rPr>
          <w:rFonts w:asciiTheme="minorHAnsi" w:hAnsiTheme="minorHAnsi"/>
        </w:rPr>
        <w:t>details,</w:t>
      </w:r>
      <w:r w:rsidRPr="003D4674">
        <w:rPr>
          <w:rFonts w:asciiTheme="minorHAnsi" w:hAnsiTheme="minorHAnsi"/>
        </w:rPr>
        <w:t xml:space="preserve"> and determine what the client </w:t>
      </w:r>
      <w:r w:rsidR="005D308A" w:rsidRPr="003D4674">
        <w:rPr>
          <w:rFonts w:asciiTheme="minorHAnsi" w:hAnsiTheme="minorHAnsi"/>
        </w:rPr>
        <w:t>wants.</w:t>
      </w:r>
    </w:p>
    <w:p w14:paraId="7D3E4F71" w14:textId="7DD7A8F0" w:rsidR="00125BE4" w:rsidRPr="00125BE4" w:rsidRDefault="00125BE4" w:rsidP="00125BE4">
      <w:pPr>
        <w:pStyle w:val="ListParagraph"/>
        <w:numPr>
          <w:ilvl w:val="0"/>
          <w:numId w:val="45"/>
        </w:numPr>
        <w:rPr>
          <w:rFonts w:asciiTheme="minorHAnsi" w:hAnsiTheme="minorHAnsi"/>
        </w:rPr>
      </w:pPr>
      <w:r w:rsidRPr="00125BE4">
        <w:rPr>
          <w:rFonts w:asciiTheme="minorHAnsi" w:hAnsiTheme="minorHAnsi"/>
        </w:rPr>
        <w:t xml:space="preserve">Confirm that we have understood and received the </w:t>
      </w:r>
      <w:r w:rsidR="009859DD" w:rsidRPr="00125BE4">
        <w:rPr>
          <w:rFonts w:asciiTheme="minorHAnsi" w:hAnsiTheme="minorHAnsi"/>
        </w:rPr>
        <w:t>details.</w:t>
      </w:r>
    </w:p>
    <w:p w14:paraId="5A7A90F2" w14:textId="1D6916F9" w:rsidR="00125BE4" w:rsidRPr="00125BE4" w:rsidRDefault="00125BE4" w:rsidP="00125BE4">
      <w:pPr>
        <w:pStyle w:val="ListParagraph"/>
        <w:numPr>
          <w:ilvl w:val="0"/>
          <w:numId w:val="45"/>
        </w:numPr>
        <w:rPr>
          <w:rFonts w:asciiTheme="minorHAnsi" w:hAnsiTheme="minorHAnsi"/>
        </w:rPr>
      </w:pPr>
      <w:r w:rsidRPr="00125BE4">
        <w:rPr>
          <w:rFonts w:asciiTheme="minorHAnsi" w:hAnsiTheme="minorHAnsi"/>
        </w:rPr>
        <w:t xml:space="preserve">Show empathy for the client, but not attempt to take sides, lay blame, or become </w:t>
      </w:r>
      <w:r w:rsidR="009859DD" w:rsidRPr="00125BE4">
        <w:rPr>
          <w:rFonts w:asciiTheme="minorHAnsi" w:hAnsiTheme="minorHAnsi"/>
        </w:rPr>
        <w:t>defensive.</w:t>
      </w:r>
    </w:p>
    <w:p w14:paraId="2B176729" w14:textId="71B0D023" w:rsidR="00125BE4" w:rsidRPr="00125BE4" w:rsidRDefault="00125BE4" w:rsidP="00125BE4">
      <w:pPr>
        <w:rPr>
          <w:rFonts w:asciiTheme="minorHAnsi" w:hAnsiTheme="minorHAnsi"/>
          <w:szCs w:val="22"/>
        </w:rPr>
      </w:pPr>
      <w:r w:rsidRPr="00125BE4">
        <w:rPr>
          <w:rFonts w:asciiTheme="minorHAnsi" w:hAnsiTheme="minorHAnsi"/>
          <w:szCs w:val="22"/>
        </w:rPr>
        <w:t xml:space="preserve">For all complaints we </w:t>
      </w:r>
      <w:r w:rsidR="009859DD" w:rsidRPr="00125BE4">
        <w:rPr>
          <w:rFonts w:asciiTheme="minorHAnsi" w:hAnsiTheme="minorHAnsi"/>
          <w:szCs w:val="22"/>
        </w:rPr>
        <w:t>will: -</w:t>
      </w:r>
    </w:p>
    <w:p w14:paraId="3BDD622B" w14:textId="77777777" w:rsidR="00125BE4" w:rsidRPr="00125BE4" w:rsidRDefault="00125BE4" w:rsidP="00125BE4">
      <w:pPr>
        <w:pStyle w:val="ListParagraph"/>
        <w:numPr>
          <w:ilvl w:val="0"/>
          <w:numId w:val="46"/>
        </w:numPr>
        <w:rPr>
          <w:rFonts w:asciiTheme="minorHAnsi" w:hAnsiTheme="minorHAnsi"/>
        </w:rPr>
      </w:pPr>
      <w:r w:rsidRPr="00125BE4">
        <w:rPr>
          <w:rFonts w:asciiTheme="minorHAnsi" w:hAnsiTheme="minorHAnsi"/>
        </w:rPr>
        <w:t>Seek from the client the outcomes/s they are expecting</w:t>
      </w:r>
    </w:p>
    <w:p w14:paraId="370BD008" w14:textId="77777777" w:rsidR="00125BE4" w:rsidRPr="00125BE4" w:rsidRDefault="00125BE4" w:rsidP="00125BE4">
      <w:pPr>
        <w:pStyle w:val="ListParagraph"/>
        <w:numPr>
          <w:ilvl w:val="0"/>
          <w:numId w:val="46"/>
        </w:numPr>
        <w:rPr>
          <w:rFonts w:asciiTheme="minorHAnsi" w:hAnsiTheme="minorHAnsi"/>
        </w:rPr>
      </w:pPr>
      <w:r w:rsidRPr="00125BE4">
        <w:rPr>
          <w:rFonts w:asciiTheme="minorHAnsi" w:hAnsiTheme="minorHAnsi"/>
        </w:rPr>
        <w:t>Make an initial assessment of the severity of the complaint and the urgency of action</w:t>
      </w:r>
    </w:p>
    <w:p w14:paraId="5B389686" w14:textId="77777777" w:rsidR="00125BE4" w:rsidRPr="00125BE4" w:rsidRDefault="00125BE4" w:rsidP="003D4674">
      <w:pPr>
        <w:pStyle w:val="ListParagraph"/>
        <w:numPr>
          <w:ilvl w:val="0"/>
          <w:numId w:val="46"/>
        </w:numPr>
        <w:rPr>
          <w:rFonts w:asciiTheme="minorHAnsi" w:hAnsiTheme="minorHAnsi"/>
        </w:rPr>
      </w:pPr>
      <w:r w:rsidRPr="00125BE4">
        <w:rPr>
          <w:rFonts w:asciiTheme="minorHAnsi" w:hAnsiTheme="minorHAnsi"/>
        </w:rPr>
        <w:t>Clearly explain to the client the course of action that will follow – if the complaint is out of our jurisdiction, if we may exercise a discretion not to investigate, if preliminary enquiries need to be made, or further consideration needs to be given OR if the complaint is to be investigated</w:t>
      </w:r>
    </w:p>
    <w:p w14:paraId="24F387CB" w14:textId="77777777" w:rsidR="00125BE4" w:rsidRPr="00125BE4" w:rsidRDefault="00125BE4" w:rsidP="003D4674">
      <w:pPr>
        <w:pStyle w:val="ListParagraph"/>
        <w:numPr>
          <w:ilvl w:val="0"/>
          <w:numId w:val="46"/>
        </w:numPr>
        <w:rPr>
          <w:rFonts w:asciiTheme="minorHAnsi" w:hAnsiTheme="minorHAnsi"/>
        </w:rPr>
      </w:pPr>
      <w:r w:rsidRPr="00125BE4">
        <w:rPr>
          <w:rFonts w:asciiTheme="minorHAnsi" w:hAnsiTheme="minorHAnsi"/>
        </w:rPr>
        <w:t>We will not create false expectations, but assure the client that the complaint will receive full attention</w:t>
      </w:r>
    </w:p>
    <w:p w14:paraId="2DAD4CEA" w14:textId="77777777" w:rsidR="00125BE4" w:rsidRPr="00125BE4" w:rsidRDefault="00125BE4" w:rsidP="003D4674">
      <w:pPr>
        <w:pStyle w:val="ListParagraph"/>
        <w:numPr>
          <w:ilvl w:val="0"/>
          <w:numId w:val="46"/>
        </w:numPr>
        <w:rPr>
          <w:rFonts w:asciiTheme="minorHAnsi" w:hAnsiTheme="minorHAnsi"/>
        </w:rPr>
      </w:pPr>
      <w:r w:rsidRPr="00125BE4">
        <w:rPr>
          <w:rFonts w:asciiTheme="minorHAnsi" w:hAnsiTheme="minorHAnsi"/>
        </w:rPr>
        <w:t>Give an estimated timeframe or, if that is not possible, a date by which we will contact them again</w:t>
      </w:r>
    </w:p>
    <w:p w14:paraId="6C6C8280" w14:textId="77777777" w:rsidR="00125BE4" w:rsidRPr="00125BE4" w:rsidRDefault="00125BE4" w:rsidP="005D308A">
      <w:pPr>
        <w:pStyle w:val="ListParagraph"/>
        <w:numPr>
          <w:ilvl w:val="0"/>
          <w:numId w:val="46"/>
        </w:numPr>
        <w:rPr>
          <w:rFonts w:asciiTheme="minorHAnsi" w:hAnsiTheme="minorHAnsi"/>
        </w:rPr>
      </w:pPr>
      <w:r w:rsidRPr="00125BE4">
        <w:rPr>
          <w:rFonts w:asciiTheme="minorHAnsi" w:hAnsiTheme="minorHAnsi"/>
        </w:rPr>
        <w:t>Check whether the client is satisfied with the proposed action, and if not, advise them of alternatives</w:t>
      </w:r>
    </w:p>
    <w:p w14:paraId="19D74C02" w14:textId="77777777" w:rsidR="00125BE4" w:rsidRPr="00125BE4" w:rsidRDefault="00125BE4" w:rsidP="005D308A">
      <w:pPr>
        <w:pStyle w:val="ListParagraph"/>
        <w:numPr>
          <w:ilvl w:val="0"/>
          <w:numId w:val="46"/>
        </w:numPr>
        <w:rPr>
          <w:rFonts w:asciiTheme="minorHAnsi" w:hAnsiTheme="minorHAnsi"/>
        </w:rPr>
      </w:pPr>
      <w:r w:rsidRPr="00125BE4">
        <w:rPr>
          <w:rFonts w:asciiTheme="minorHAnsi" w:hAnsiTheme="minorHAnsi"/>
        </w:rPr>
        <w:t>Ensure that the complaint is appropriately acknowledged</w:t>
      </w:r>
    </w:p>
    <w:p w14:paraId="738BA497" w14:textId="77777777" w:rsidR="00125BE4" w:rsidRPr="00125BE4" w:rsidRDefault="00125BE4" w:rsidP="005D308A">
      <w:pPr>
        <w:pStyle w:val="ListParagraph"/>
        <w:numPr>
          <w:ilvl w:val="0"/>
          <w:numId w:val="46"/>
        </w:numPr>
        <w:rPr>
          <w:rFonts w:asciiTheme="minorHAnsi" w:hAnsiTheme="minorHAnsi"/>
        </w:rPr>
      </w:pPr>
      <w:r w:rsidRPr="00125BE4">
        <w:rPr>
          <w:rFonts w:asciiTheme="minorHAnsi" w:hAnsiTheme="minorHAnsi"/>
        </w:rPr>
        <w:t>Follow up where necessary, and monitor whether the client is satisfied</w:t>
      </w:r>
    </w:p>
    <w:p w14:paraId="4F363A14" w14:textId="77777777" w:rsidR="00125BE4" w:rsidRPr="00125BE4" w:rsidRDefault="00125BE4" w:rsidP="005D308A">
      <w:pPr>
        <w:pStyle w:val="ListParagraph"/>
        <w:numPr>
          <w:ilvl w:val="0"/>
          <w:numId w:val="46"/>
        </w:numPr>
        <w:rPr>
          <w:rFonts w:asciiTheme="minorHAnsi" w:hAnsiTheme="minorHAnsi"/>
        </w:rPr>
      </w:pPr>
      <w:r w:rsidRPr="00125BE4">
        <w:rPr>
          <w:rFonts w:asciiTheme="minorHAnsi" w:hAnsiTheme="minorHAnsi"/>
        </w:rPr>
        <w:t>We will register all complaints (refer to Section 16)</w:t>
      </w:r>
    </w:p>
    <w:p w14:paraId="6E5EE99B" w14:textId="415318A0" w:rsidR="00125BE4" w:rsidRDefault="00125BE4" w:rsidP="00125BE4">
      <w:pPr>
        <w:rPr>
          <w:rFonts w:asciiTheme="minorHAnsi" w:hAnsiTheme="minorHAnsi"/>
          <w:szCs w:val="22"/>
        </w:rPr>
      </w:pPr>
      <w:r w:rsidRPr="00125BE4">
        <w:rPr>
          <w:rFonts w:asciiTheme="minorHAnsi" w:hAnsiTheme="minorHAnsi"/>
          <w:szCs w:val="22"/>
        </w:rPr>
        <w:t xml:space="preserve">Where appropriate we will ensure that personnel working in </w:t>
      </w:r>
      <w:r w:rsidR="005D308A" w:rsidRPr="00125BE4">
        <w:rPr>
          <w:rFonts w:asciiTheme="minorHAnsi" w:hAnsiTheme="minorHAnsi"/>
          <w:szCs w:val="22"/>
        </w:rPr>
        <w:t>communities,</w:t>
      </w:r>
      <w:r w:rsidRPr="00125BE4">
        <w:rPr>
          <w:rFonts w:asciiTheme="minorHAnsi" w:hAnsiTheme="minorHAnsi"/>
          <w:szCs w:val="22"/>
        </w:rPr>
        <w:t xml:space="preserve"> we serve have all necessary training to encourage and handle inquiries, expressions of concern and making of complaints </w:t>
      </w:r>
      <w:r w:rsidR="00376495" w:rsidRPr="00125BE4">
        <w:rPr>
          <w:rFonts w:asciiTheme="minorHAnsi" w:hAnsiTheme="minorHAnsi"/>
          <w:szCs w:val="22"/>
        </w:rPr>
        <w:t>to</w:t>
      </w:r>
      <w:r w:rsidRPr="00125BE4">
        <w:rPr>
          <w:rFonts w:asciiTheme="minorHAnsi" w:hAnsiTheme="minorHAnsi"/>
          <w:szCs w:val="22"/>
        </w:rPr>
        <w:t xml:space="preserve"> take account of cultural and general sensitivities and to ensure that cases involving children are appropriately handled.</w:t>
      </w:r>
    </w:p>
    <w:p w14:paraId="2D496EDB" w14:textId="77777777" w:rsidR="00AA3B2C" w:rsidRPr="00125BE4" w:rsidRDefault="00AA3B2C" w:rsidP="00125BE4">
      <w:pPr>
        <w:rPr>
          <w:rFonts w:asciiTheme="minorHAnsi" w:hAnsiTheme="minorHAnsi"/>
          <w:szCs w:val="22"/>
        </w:rPr>
      </w:pPr>
    </w:p>
    <w:p w14:paraId="4A34BF11" w14:textId="77777777" w:rsidR="00125BE4" w:rsidRDefault="00125BE4" w:rsidP="00125BE4">
      <w:pPr>
        <w:rPr>
          <w:rFonts w:asciiTheme="minorHAnsi" w:hAnsiTheme="minorHAnsi"/>
          <w:szCs w:val="22"/>
        </w:rPr>
      </w:pPr>
      <w:r w:rsidRPr="00125BE4">
        <w:rPr>
          <w:rFonts w:asciiTheme="minorHAnsi" w:hAnsiTheme="minorHAnsi"/>
          <w:szCs w:val="22"/>
        </w:rPr>
        <w:t>We will ensure that a complainant is not required to express their complaint to a person implicated in their complaint.  We will also ensure that a person implicated in a complaint is not involved in any way with the handling of that complaint.</w:t>
      </w:r>
    </w:p>
    <w:p w14:paraId="69062F17" w14:textId="77777777" w:rsidR="00AA3B2C" w:rsidRPr="00125BE4" w:rsidRDefault="00AA3B2C" w:rsidP="00125BE4">
      <w:pPr>
        <w:rPr>
          <w:rFonts w:asciiTheme="minorHAnsi" w:hAnsiTheme="minorHAnsi"/>
          <w:szCs w:val="22"/>
        </w:rPr>
      </w:pPr>
    </w:p>
    <w:p w14:paraId="6492CE68" w14:textId="77777777" w:rsidR="00125BE4" w:rsidRDefault="00125BE4" w:rsidP="00125BE4">
      <w:pPr>
        <w:rPr>
          <w:rFonts w:asciiTheme="minorHAnsi" w:hAnsiTheme="minorHAnsi"/>
          <w:szCs w:val="22"/>
        </w:rPr>
      </w:pPr>
      <w:r w:rsidRPr="00125BE4">
        <w:rPr>
          <w:rFonts w:asciiTheme="minorHAnsi" w:hAnsiTheme="minorHAnsi"/>
          <w:szCs w:val="22"/>
        </w:rPr>
        <w:t>Initial assessment of complaint</w:t>
      </w:r>
    </w:p>
    <w:p w14:paraId="39901F1B" w14:textId="77777777" w:rsidR="00AA3B2C" w:rsidRPr="00125BE4" w:rsidRDefault="00AA3B2C" w:rsidP="00125BE4">
      <w:pPr>
        <w:rPr>
          <w:rFonts w:asciiTheme="minorHAnsi" w:hAnsiTheme="minorHAnsi"/>
          <w:szCs w:val="22"/>
        </w:rPr>
      </w:pPr>
    </w:p>
    <w:p w14:paraId="6F0566D0" w14:textId="456D3233" w:rsidR="00125BE4" w:rsidRDefault="00125BE4" w:rsidP="00125BE4">
      <w:pPr>
        <w:rPr>
          <w:rFonts w:asciiTheme="minorHAnsi" w:hAnsiTheme="minorHAnsi"/>
          <w:szCs w:val="22"/>
        </w:rPr>
      </w:pPr>
      <w:r w:rsidRPr="00125BE4">
        <w:rPr>
          <w:rFonts w:asciiTheme="minorHAnsi" w:hAnsiTheme="minorHAnsi"/>
          <w:szCs w:val="22"/>
        </w:rPr>
        <w:t xml:space="preserve">ACCF will first assess whether there is more than one issue raised in the complaint and whether each needs to be separately addressed.  To determine how a complaint should be managed, ACCF will assess it in terms of the following </w:t>
      </w:r>
      <w:r w:rsidR="005D308A" w:rsidRPr="00125BE4">
        <w:rPr>
          <w:rFonts w:asciiTheme="minorHAnsi" w:hAnsiTheme="minorHAnsi"/>
          <w:szCs w:val="22"/>
        </w:rPr>
        <w:t>criteria: -</w:t>
      </w:r>
    </w:p>
    <w:p w14:paraId="3C23841D" w14:textId="77777777" w:rsidR="00AA3B2C" w:rsidRPr="00125BE4" w:rsidRDefault="00AA3B2C" w:rsidP="00125BE4">
      <w:pPr>
        <w:rPr>
          <w:rFonts w:asciiTheme="minorHAnsi" w:hAnsiTheme="minorHAnsi"/>
          <w:szCs w:val="22"/>
        </w:rPr>
      </w:pPr>
    </w:p>
    <w:p w14:paraId="3D461D25"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Severity</w:t>
      </w:r>
    </w:p>
    <w:p w14:paraId="45D8D75A"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Health (including mental health) and safety implications</w:t>
      </w:r>
    </w:p>
    <w:p w14:paraId="2ACA7967"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Financial implications for the complainant or others</w:t>
      </w:r>
    </w:p>
    <w:p w14:paraId="34A038DD"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Complexity</w:t>
      </w:r>
    </w:p>
    <w:p w14:paraId="01B244F7"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Impact on the individual, public and organisation</w:t>
      </w:r>
    </w:p>
    <w:p w14:paraId="2F0C6091"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Potential to escalate</w:t>
      </w:r>
    </w:p>
    <w:p w14:paraId="08E1744C"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lastRenderedPageBreak/>
        <w:t>Systemic implications</w:t>
      </w:r>
    </w:p>
    <w:p w14:paraId="4C373504" w14:textId="77777777" w:rsidR="00125BE4" w:rsidRPr="00125BE4" w:rsidRDefault="00125BE4" w:rsidP="00125BE4">
      <w:pPr>
        <w:pStyle w:val="ListParagraph"/>
        <w:numPr>
          <w:ilvl w:val="0"/>
          <w:numId w:val="47"/>
        </w:numPr>
        <w:rPr>
          <w:rFonts w:asciiTheme="minorHAnsi" w:hAnsiTheme="minorHAnsi"/>
        </w:rPr>
      </w:pPr>
      <w:r w:rsidRPr="00125BE4">
        <w:rPr>
          <w:rFonts w:asciiTheme="minorHAnsi" w:hAnsiTheme="minorHAnsi"/>
        </w:rPr>
        <w:t>The need for, and possibility of immediate action</w:t>
      </w:r>
    </w:p>
    <w:p w14:paraId="7CF9B723" w14:textId="77777777" w:rsidR="00125BE4" w:rsidRDefault="00125BE4" w:rsidP="00125BE4">
      <w:pPr>
        <w:rPr>
          <w:rFonts w:asciiTheme="minorHAnsi" w:hAnsiTheme="minorHAnsi"/>
          <w:szCs w:val="22"/>
        </w:rPr>
      </w:pPr>
      <w:r w:rsidRPr="00125BE4">
        <w:rPr>
          <w:rFonts w:asciiTheme="minorHAnsi" w:hAnsiTheme="minorHAnsi"/>
          <w:szCs w:val="22"/>
        </w:rPr>
        <w:t>If ACCF assess the complaint as significant in terms of one or more of these criteria we will classify the complaint accordingly.</w:t>
      </w:r>
    </w:p>
    <w:p w14:paraId="2563462D" w14:textId="77777777" w:rsidR="00AA3B2C" w:rsidRPr="00125BE4" w:rsidRDefault="00AA3B2C" w:rsidP="00125BE4">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04D974D2" w14:textId="77777777" w:rsidTr="002D5FED">
        <w:tc>
          <w:tcPr>
            <w:tcW w:w="9854" w:type="dxa"/>
            <w:shd w:val="clear" w:color="auto" w:fill="D9D9D9"/>
          </w:tcPr>
          <w:p w14:paraId="0A374186" w14:textId="6BBC68CD"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 xml:space="preserve">Inquiries, minor complaints, proper </w:t>
            </w:r>
            <w:proofErr w:type="gramStart"/>
            <w:r>
              <w:rPr>
                <w:rFonts w:asciiTheme="minorHAnsi" w:hAnsiTheme="minorHAnsi" w:cs="Calibri"/>
                <w:b/>
              </w:rPr>
              <w:t>complaints</w:t>
            </w:r>
            <w:proofErr w:type="gramEnd"/>
            <w:r>
              <w:rPr>
                <w:rFonts w:asciiTheme="minorHAnsi" w:hAnsiTheme="minorHAnsi" w:cs="Calibri"/>
                <w:b/>
              </w:rPr>
              <w:t xml:space="preserve"> and jurisdiction</w:t>
            </w:r>
          </w:p>
        </w:tc>
      </w:tr>
    </w:tbl>
    <w:p w14:paraId="7F9995AB" w14:textId="77777777" w:rsidR="00BA4EC9" w:rsidRPr="001450AC" w:rsidRDefault="00BA4EC9" w:rsidP="000E17ED">
      <w:pPr>
        <w:rPr>
          <w:rFonts w:asciiTheme="minorHAnsi" w:hAnsiTheme="minorHAnsi"/>
          <w:szCs w:val="22"/>
          <w:lang w:val="en-US"/>
        </w:rPr>
      </w:pPr>
    </w:p>
    <w:p w14:paraId="2D00AC92" w14:textId="77777777" w:rsidR="00AA3B2C" w:rsidRDefault="00AA3B2C" w:rsidP="00AA3B2C">
      <w:pPr>
        <w:rPr>
          <w:rFonts w:asciiTheme="minorHAnsi" w:hAnsiTheme="minorHAnsi"/>
          <w:szCs w:val="22"/>
        </w:rPr>
      </w:pPr>
      <w:r w:rsidRPr="00AA3B2C">
        <w:rPr>
          <w:rFonts w:asciiTheme="minorHAnsi" w:hAnsiTheme="minorHAnsi"/>
          <w:szCs w:val="22"/>
        </w:rPr>
        <w:t>ACCF will endeavour to deal immediately with inquiries and minor complaints which are made orally by telephone or in person that is during the initial phone call or meeting.  However, as far as possible, we will ensure that the inquirer or complainant is completely satisfied with the information and or resolution provided.</w:t>
      </w:r>
    </w:p>
    <w:p w14:paraId="486092AA" w14:textId="77777777" w:rsidR="00AA3B2C" w:rsidRPr="00AA3B2C" w:rsidRDefault="00AA3B2C" w:rsidP="00AA3B2C">
      <w:pPr>
        <w:rPr>
          <w:rFonts w:asciiTheme="minorHAnsi" w:hAnsiTheme="minorHAnsi"/>
          <w:szCs w:val="22"/>
        </w:rPr>
      </w:pPr>
    </w:p>
    <w:p w14:paraId="0DE93229" w14:textId="77777777" w:rsidR="00AA3B2C" w:rsidRDefault="00AA3B2C" w:rsidP="00AA3B2C">
      <w:pPr>
        <w:rPr>
          <w:rFonts w:asciiTheme="minorHAnsi" w:hAnsiTheme="minorHAnsi"/>
          <w:szCs w:val="22"/>
        </w:rPr>
      </w:pPr>
      <w:r w:rsidRPr="00AA3B2C">
        <w:rPr>
          <w:rFonts w:asciiTheme="minorHAnsi" w:hAnsiTheme="minorHAnsi"/>
          <w:szCs w:val="22"/>
        </w:rPr>
        <w:t>On receipt of a complaint ACCF will also attempt to determine expeditiously whether investigation is required or not depending on jurisdictional questions and whether the complaint is all conceived.</w:t>
      </w:r>
    </w:p>
    <w:p w14:paraId="3BE76697" w14:textId="77777777" w:rsidR="00AA3B2C" w:rsidRPr="00AA3B2C" w:rsidRDefault="00AA3B2C" w:rsidP="00AA3B2C">
      <w:pPr>
        <w:rPr>
          <w:rFonts w:asciiTheme="minorHAnsi" w:hAnsiTheme="minorHAnsi"/>
          <w:szCs w:val="22"/>
        </w:rPr>
      </w:pPr>
    </w:p>
    <w:p w14:paraId="46360F8F" w14:textId="4064EF26" w:rsidR="00AA3B2C" w:rsidRDefault="00AA3B2C" w:rsidP="00AA3B2C">
      <w:pPr>
        <w:rPr>
          <w:rFonts w:asciiTheme="minorHAnsi" w:hAnsiTheme="minorHAnsi"/>
          <w:szCs w:val="22"/>
        </w:rPr>
      </w:pPr>
      <w:r w:rsidRPr="00AA3B2C">
        <w:rPr>
          <w:rFonts w:asciiTheme="minorHAnsi" w:hAnsiTheme="minorHAnsi"/>
          <w:szCs w:val="22"/>
        </w:rPr>
        <w:t xml:space="preserve">If the complainant disputes an assessment that a complaint should not be investigated, the member of staff handling the complaint will refer it to the CEO or delegate for review.  If such a dispute is </w:t>
      </w:r>
      <w:r w:rsidR="005D308A" w:rsidRPr="00AA3B2C">
        <w:rPr>
          <w:rFonts w:asciiTheme="minorHAnsi" w:hAnsiTheme="minorHAnsi"/>
          <w:szCs w:val="22"/>
        </w:rPr>
        <w:t>unresolvable,</w:t>
      </w:r>
      <w:r w:rsidRPr="00AA3B2C">
        <w:rPr>
          <w:rFonts w:asciiTheme="minorHAnsi" w:hAnsiTheme="minorHAnsi"/>
          <w:szCs w:val="22"/>
        </w:rPr>
        <w:t xml:space="preserve"> we will refer the complainant to the Code Committee of the Australian Council for International Development (ACFID).</w:t>
      </w:r>
    </w:p>
    <w:p w14:paraId="375778BC" w14:textId="77777777" w:rsidR="00AA3B2C" w:rsidRDefault="00AA3B2C" w:rsidP="00AA3B2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4E427163" w14:textId="77777777" w:rsidTr="002D5FED">
        <w:tc>
          <w:tcPr>
            <w:tcW w:w="9854" w:type="dxa"/>
            <w:shd w:val="clear" w:color="auto" w:fill="D9D9D9"/>
          </w:tcPr>
          <w:p w14:paraId="26A620BB" w14:textId="4697CF7D"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How complaints are investigated</w:t>
            </w:r>
          </w:p>
        </w:tc>
      </w:tr>
    </w:tbl>
    <w:p w14:paraId="31BFA1E2" w14:textId="77777777" w:rsidR="00AA3B2C" w:rsidRPr="00AA3B2C" w:rsidRDefault="00AA3B2C" w:rsidP="00AA3B2C">
      <w:pPr>
        <w:rPr>
          <w:rFonts w:asciiTheme="minorHAnsi" w:hAnsiTheme="minorHAnsi"/>
          <w:szCs w:val="22"/>
        </w:rPr>
      </w:pPr>
    </w:p>
    <w:p w14:paraId="180E0CC9" w14:textId="77777777" w:rsidR="00AA3B2C" w:rsidRDefault="00AA3B2C" w:rsidP="00AA3B2C">
      <w:pPr>
        <w:rPr>
          <w:rFonts w:asciiTheme="minorHAnsi" w:hAnsiTheme="minorHAnsi"/>
          <w:szCs w:val="22"/>
        </w:rPr>
      </w:pPr>
      <w:r w:rsidRPr="00AA3B2C">
        <w:rPr>
          <w:rFonts w:asciiTheme="minorHAnsi" w:hAnsiTheme="minorHAnsi"/>
          <w:szCs w:val="22"/>
        </w:rPr>
        <w:t>ACCF will make every reasonable effort to investigate all the relevant circumstances and information surrounding a complaint.  The level of investigation will be commensurate with the seriousness and frequency of the complaint.</w:t>
      </w:r>
    </w:p>
    <w:p w14:paraId="11BA6E35" w14:textId="77777777" w:rsidR="00AA3B2C" w:rsidRDefault="00AA3B2C" w:rsidP="00AA3B2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494E1C2D" w14:textId="77777777" w:rsidTr="002D5FED">
        <w:tc>
          <w:tcPr>
            <w:tcW w:w="9854" w:type="dxa"/>
            <w:shd w:val="clear" w:color="auto" w:fill="D9D9D9"/>
          </w:tcPr>
          <w:p w14:paraId="1625F5A9" w14:textId="1EEF465F"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Timeframes</w:t>
            </w:r>
          </w:p>
        </w:tc>
      </w:tr>
    </w:tbl>
    <w:p w14:paraId="3822AB24" w14:textId="77777777" w:rsidR="00AA3B2C" w:rsidRDefault="00AA3B2C" w:rsidP="00AA3B2C">
      <w:pPr>
        <w:rPr>
          <w:rFonts w:asciiTheme="minorHAnsi" w:hAnsiTheme="minorHAnsi"/>
          <w:szCs w:val="22"/>
        </w:rPr>
      </w:pPr>
    </w:p>
    <w:p w14:paraId="33301CD6" w14:textId="587EBA9D" w:rsidR="00AA3B2C" w:rsidRPr="00AA3B2C" w:rsidRDefault="00ED0F36" w:rsidP="00AA3B2C">
      <w:pPr>
        <w:rPr>
          <w:rFonts w:asciiTheme="minorHAnsi" w:hAnsiTheme="minorHAnsi"/>
          <w:szCs w:val="22"/>
        </w:rPr>
      </w:pPr>
      <w:r>
        <w:rPr>
          <w:rFonts w:asciiTheme="minorHAnsi" w:hAnsiTheme="minorHAnsi"/>
          <w:szCs w:val="22"/>
        </w:rPr>
        <w:t xml:space="preserve">If required, </w:t>
      </w:r>
      <w:r w:rsidR="00AA3B2C" w:rsidRPr="00AA3B2C">
        <w:rPr>
          <w:rFonts w:asciiTheme="minorHAnsi" w:hAnsiTheme="minorHAnsi"/>
          <w:szCs w:val="22"/>
        </w:rPr>
        <w:t xml:space="preserve">ACCF will acknowledge written complaints within 5 days.  ACCF will acknowledge oral complaints immediately.  If a complaint is not resolved within 30 </w:t>
      </w:r>
      <w:r w:rsidR="005D308A" w:rsidRPr="00AA3B2C">
        <w:rPr>
          <w:rFonts w:asciiTheme="minorHAnsi" w:hAnsiTheme="minorHAnsi"/>
          <w:szCs w:val="22"/>
        </w:rPr>
        <w:t>days,</w:t>
      </w:r>
      <w:r w:rsidR="00AA3B2C" w:rsidRPr="00AA3B2C">
        <w:rPr>
          <w:rFonts w:asciiTheme="minorHAnsi" w:hAnsiTheme="minorHAnsi"/>
          <w:szCs w:val="22"/>
        </w:rPr>
        <w:t xml:space="preserve"> we will inform the complainant of progress and keep them informed of progress every two weeks.</w:t>
      </w:r>
    </w:p>
    <w:p w14:paraId="5C6B66AD" w14:textId="77777777" w:rsidR="00AA3B2C" w:rsidRDefault="00AA3B2C" w:rsidP="00AA3B2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2B93C6D3" w14:textId="77777777" w:rsidTr="002D5FED">
        <w:tc>
          <w:tcPr>
            <w:tcW w:w="9854" w:type="dxa"/>
            <w:shd w:val="clear" w:color="auto" w:fill="D9D9D9"/>
          </w:tcPr>
          <w:p w14:paraId="113EA6DA" w14:textId="637656E0"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Responding to and closing a complaint</w:t>
            </w:r>
          </w:p>
        </w:tc>
      </w:tr>
    </w:tbl>
    <w:p w14:paraId="2A91185C" w14:textId="77777777" w:rsidR="00AA3B2C" w:rsidRDefault="00AA3B2C" w:rsidP="00AA3B2C">
      <w:pPr>
        <w:rPr>
          <w:rFonts w:asciiTheme="minorHAnsi" w:hAnsiTheme="minorHAnsi"/>
          <w:szCs w:val="22"/>
        </w:rPr>
      </w:pPr>
    </w:p>
    <w:p w14:paraId="7ECE0E0E" w14:textId="3AD7A437" w:rsidR="00AA3B2C" w:rsidRDefault="00AA3B2C" w:rsidP="00AA3B2C">
      <w:pPr>
        <w:rPr>
          <w:rFonts w:asciiTheme="minorHAnsi" w:hAnsiTheme="minorHAnsi"/>
          <w:szCs w:val="22"/>
        </w:rPr>
      </w:pPr>
      <w:r w:rsidRPr="00AA3B2C">
        <w:rPr>
          <w:rFonts w:asciiTheme="minorHAnsi" w:hAnsiTheme="minorHAnsi"/>
          <w:szCs w:val="22"/>
        </w:rPr>
        <w:t xml:space="preserve">ACCF’s Chief Executive Officer or delegate </w:t>
      </w:r>
      <w:r w:rsidR="006D5D2A">
        <w:rPr>
          <w:rFonts w:asciiTheme="minorHAnsi" w:hAnsiTheme="minorHAnsi"/>
          <w:szCs w:val="22"/>
        </w:rPr>
        <w:t>will normally make the decision</w:t>
      </w:r>
      <w:r w:rsidRPr="00AA3B2C">
        <w:rPr>
          <w:rFonts w:asciiTheme="minorHAnsi" w:hAnsiTheme="minorHAnsi"/>
          <w:szCs w:val="22"/>
        </w:rPr>
        <w:t xml:space="preserve"> on a complaint that has required investigation (that is not a minor complaint).  Decisions on serious complaints may be referred to our governing board.  ACCF will communicate our decision on a complaint as soon as is practical.  Our communication will be in writing in the appropriate language by email and /or post.  However, where appropriate such as in the case of a complaint being made by a local community member (in the field) we will also communicate our decision orally and again in the appropriate language.  ACCF will encourage the complainant to respond and advise </w:t>
      </w:r>
      <w:r w:rsidR="005D308A" w:rsidRPr="00AA3B2C">
        <w:rPr>
          <w:rFonts w:asciiTheme="minorHAnsi" w:hAnsiTheme="minorHAnsi"/>
          <w:szCs w:val="22"/>
        </w:rPr>
        <w:t>whether</w:t>
      </w:r>
      <w:r w:rsidRPr="00AA3B2C">
        <w:rPr>
          <w:rFonts w:asciiTheme="minorHAnsi" w:hAnsiTheme="minorHAnsi"/>
          <w:szCs w:val="22"/>
        </w:rPr>
        <w:t xml:space="preserve"> they are satisfied with our decision.  In our decision we will advise that if a complainant is not </w:t>
      </w:r>
      <w:r w:rsidR="005D308A" w:rsidRPr="00AA3B2C">
        <w:rPr>
          <w:rFonts w:asciiTheme="minorHAnsi" w:hAnsiTheme="minorHAnsi"/>
          <w:szCs w:val="22"/>
        </w:rPr>
        <w:t>satisfied,</w:t>
      </w:r>
      <w:r w:rsidRPr="00AA3B2C">
        <w:rPr>
          <w:rFonts w:asciiTheme="minorHAnsi" w:hAnsiTheme="minorHAnsi"/>
          <w:szCs w:val="22"/>
        </w:rPr>
        <w:t xml:space="preserve"> we will be prepared to consider any additional information they may provide and to review our decision.  In all cases ACCF will advise that the complaint may be referred to the Code Committee of ACFID.  We will provide all necessary information for referral to the Code Committee and offer to assist in referral.</w:t>
      </w:r>
    </w:p>
    <w:p w14:paraId="002B5FB5" w14:textId="77777777" w:rsidR="00AA3B2C" w:rsidRDefault="00AA3B2C" w:rsidP="00AA3B2C">
      <w:pPr>
        <w:rPr>
          <w:rFonts w:asciiTheme="minorHAnsi" w:hAnsiTheme="minorHAnsi"/>
          <w:szCs w:val="22"/>
        </w:rPr>
      </w:pPr>
    </w:p>
    <w:p w14:paraId="1B0358C8" w14:textId="77777777" w:rsidR="00AA3B2C" w:rsidRDefault="00AA3B2C" w:rsidP="00AA3B2C">
      <w:pPr>
        <w:rPr>
          <w:rFonts w:asciiTheme="minorHAnsi" w:hAnsiTheme="minorHAnsi"/>
          <w:szCs w:val="22"/>
        </w:rPr>
      </w:pPr>
    </w:p>
    <w:p w14:paraId="6A71A2B5" w14:textId="77777777" w:rsidR="00AA3B2C" w:rsidRDefault="00AA3B2C" w:rsidP="00AA3B2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2740701C" w14:textId="77777777" w:rsidTr="002D5FED">
        <w:tc>
          <w:tcPr>
            <w:tcW w:w="9854" w:type="dxa"/>
            <w:shd w:val="clear" w:color="auto" w:fill="D9D9D9"/>
          </w:tcPr>
          <w:p w14:paraId="00B12761" w14:textId="3BF00764"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Outcomes of complaints – How we learn from complaints</w:t>
            </w:r>
          </w:p>
        </w:tc>
      </w:tr>
    </w:tbl>
    <w:p w14:paraId="247BEEDE" w14:textId="77777777" w:rsidR="00AA3B2C" w:rsidRDefault="00AA3B2C" w:rsidP="00AA3B2C">
      <w:pPr>
        <w:rPr>
          <w:rFonts w:asciiTheme="minorHAnsi" w:hAnsiTheme="minorHAnsi"/>
          <w:szCs w:val="22"/>
        </w:rPr>
      </w:pPr>
    </w:p>
    <w:p w14:paraId="705D8E7E" w14:textId="717ACAF6" w:rsidR="00AA3B2C" w:rsidRPr="00AA3B2C" w:rsidRDefault="00AA3B2C" w:rsidP="00AA3B2C">
      <w:pPr>
        <w:rPr>
          <w:rFonts w:asciiTheme="minorHAnsi" w:hAnsiTheme="minorHAnsi"/>
          <w:szCs w:val="22"/>
        </w:rPr>
      </w:pPr>
      <w:r w:rsidRPr="00AA3B2C">
        <w:rPr>
          <w:rFonts w:asciiTheme="minorHAnsi" w:hAnsiTheme="minorHAnsi"/>
          <w:szCs w:val="22"/>
        </w:rPr>
        <w:t>ACCF will ensure that all relevant personnel are informed of the outcomes of complaints and the imp</w:t>
      </w:r>
      <w:r w:rsidR="006D5D2A">
        <w:rPr>
          <w:rFonts w:asciiTheme="minorHAnsi" w:hAnsiTheme="minorHAnsi"/>
          <w:szCs w:val="22"/>
        </w:rPr>
        <w:t>lications for our services, goods,</w:t>
      </w:r>
      <w:r w:rsidRPr="00AA3B2C">
        <w:rPr>
          <w:rFonts w:asciiTheme="minorHAnsi" w:hAnsiTheme="minorHAnsi"/>
          <w:szCs w:val="22"/>
        </w:rPr>
        <w:t xml:space="preserve"> </w:t>
      </w:r>
      <w:r w:rsidR="005D308A" w:rsidRPr="00AA3B2C">
        <w:rPr>
          <w:rFonts w:asciiTheme="minorHAnsi" w:hAnsiTheme="minorHAnsi"/>
          <w:szCs w:val="22"/>
        </w:rPr>
        <w:t>procedures,</w:t>
      </w:r>
      <w:r w:rsidRPr="00AA3B2C">
        <w:rPr>
          <w:rFonts w:asciiTheme="minorHAnsi" w:hAnsiTheme="minorHAnsi"/>
          <w:szCs w:val="22"/>
        </w:rPr>
        <w:t xml:space="preserve"> and processes.  ACCF will take all required remedial action and we will be prepared to change the way in which we operate and improve or undertake further training of staff.  Where needed ACCF will counsel or discipline staff or volunteers.  Where appropriate ACCF will consult and take advice from ACFID and/or other relevant regulatory/enforcement authorities.  </w:t>
      </w:r>
    </w:p>
    <w:p w14:paraId="1363A27F" w14:textId="77777777" w:rsidR="00AA3B2C" w:rsidRPr="00AA3B2C" w:rsidRDefault="00AA3B2C" w:rsidP="00AA3B2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73AD2980" w14:textId="77777777" w:rsidTr="002D5FED">
        <w:tc>
          <w:tcPr>
            <w:tcW w:w="9854" w:type="dxa"/>
            <w:shd w:val="clear" w:color="auto" w:fill="D9D9D9"/>
          </w:tcPr>
          <w:p w14:paraId="44E72CC4" w14:textId="5338670B"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Confidentiality</w:t>
            </w:r>
          </w:p>
        </w:tc>
      </w:tr>
    </w:tbl>
    <w:p w14:paraId="280503FA" w14:textId="77777777" w:rsidR="00AA3B2C" w:rsidRDefault="00AA3B2C" w:rsidP="00AA3B2C">
      <w:pPr>
        <w:rPr>
          <w:rFonts w:asciiTheme="minorHAnsi" w:hAnsiTheme="minorHAnsi"/>
          <w:szCs w:val="22"/>
        </w:rPr>
      </w:pPr>
    </w:p>
    <w:p w14:paraId="4186F636" w14:textId="77777777" w:rsidR="00AA3B2C" w:rsidRDefault="00AA3B2C" w:rsidP="00AA3B2C">
      <w:pPr>
        <w:rPr>
          <w:rFonts w:asciiTheme="minorHAnsi" w:hAnsiTheme="minorHAnsi"/>
          <w:szCs w:val="22"/>
        </w:rPr>
      </w:pPr>
      <w:r w:rsidRPr="00AA3B2C">
        <w:rPr>
          <w:rFonts w:asciiTheme="minorHAnsi" w:hAnsiTheme="minorHAnsi"/>
          <w:szCs w:val="22"/>
        </w:rPr>
        <w:t>ACCF will not reveal a complainant’s name or personal details to anyone in or outside our organisation other than staff involved in handling the complaint without obtaining the complainant’s permission.</w:t>
      </w:r>
    </w:p>
    <w:p w14:paraId="627EC9C6" w14:textId="77777777" w:rsidR="00AA3B2C" w:rsidRDefault="00AA3B2C" w:rsidP="00AA3B2C">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AA3B2C" w:rsidRPr="000E17ED" w14:paraId="0D6C7A8B" w14:textId="77777777" w:rsidTr="002D5FED">
        <w:tc>
          <w:tcPr>
            <w:tcW w:w="9854" w:type="dxa"/>
            <w:shd w:val="clear" w:color="auto" w:fill="D9D9D9"/>
          </w:tcPr>
          <w:p w14:paraId="5EB97FE6" w14:textId="2F6B5619" w:rsidR="00AA3B2C" w:rsidRPr="00BA4EC9" w:rsidRDefault="00AA3B2C"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Recording complaint data/record keeping</w:t>
            </w:r>
          </w:p>
        </w:tc>
      </w:tr>
    </w:tbl>
    <w:p w14:paraId="350F8FA4" w14:textId="77777777" w:rsidR="00AA3B2C" w:rsidRPr="00AA3B2C" w:rsidRDefault="00AA3B2C" w:rsidP="00AA3B2C">
      <w:pPr>
        <w:rPr>
          <w:rFonts w:asciiTheme="minorHAnsi" w:hAnsiTheme="minorHAnsi"/>
          <w:szCs w:val="22"/>
        </w:rPr>
      </w:pPr>
    </w:p>
    <w:p w14:paraId="364125F6" w14:textId="77777777" w:rsidR="00AA3B2C" w:rsidRPr="00AA3B2C" w:rsidRDefault="00AA3B2C" w:rsidP="00AA3B2C">
      <w:pPr>
        <w:rPr>
          <w:rFonts w:asciiTheme="minorHAnsi" w:hAnsiTheme="minorHAnsi"/>
          <w:szCs w:val="22"/>
        </w:rPr>
      </w:pPr>
      <w:r w:rsidRPr="00AA3B2C">
        <w:rPr>
          <w:rFonts w:asciiTheme="minorHAnsi" w:hAnsiTheme="minorHAnsi"/>
          <w:szCs w:val="22"/>
        </w:rPr>
        <w:t>ACCF will register all inquiries and complaints and we will ensure that the following information is contained in written complaints and if not, and in the case of oral complaints, record this information ourselves:</w:t>
      </w:r>
    </w:p>
    <w:p w14:paraId="7C5A21C2" w14:textId="77777777" w:rsidR="00AA3B2C" w:rsidRPr="00AA3B2C" w:rsidRDefault="00AA3B2C" w:rsidP="00AA3B2C">
      <w:pPr>
        <w:pStyle w:val="ListParagraph"/>
        <w:numPr>
          <w:ilvl w:val="0"/>
          <w:numId w:val="48"/>
        </w:numPr>
        <w:rPr>
          <w:rFonts w:asciiTheme="minorHAnsi" w:hAnsiTheme="minorHAnsi"/>
        </w:rPr>
      </w:pPr>
      <w:r w:rsidRPr="00AA3B2C">
        <w:rPr>
          <w:rFonts w:asciiTheme="minorHAnsi" w:hAnsiTheme="minorHAnsi"/>
        </w:rPr>
        <w:t>Date of receipt</w:t>
      </w:r>
    </w:p>
    <w:p w14:paraId="28CE160D" w14:textId="77777777" w:rsidR="00AA3B2C" w:rsidRPr="00AA3B2C" w:rsidRDefault="00AA3B2C" w:rsidP="00AA3B2C">
      <w:pPr>
        <w:pStyle w:val="ListParagraph"/>
        <w:numPr>
          <w:ilvl w:val="0"/>
          <w:numId w:val="48"/>
        </w:numPr>
        <w:rPr>
          <w:rFonts w:asciiTheme="minorHAnsi" w:hAnsiTheme="minorHAnsi"/>
        </w:rPr>
      </w:pPr>
      <w:r w:rsidRPr="00AA3B2C">
        <w:rPr>
          <w:rFonts w:asciiTheme="minorHAnsi" w:hAnsiTheme="minorHAnsi"/>
        </w:rPr>
        <w:t>Description of the complaint and relevant supporting data</w:t>
      </w:r>
    </w:p>
    <w:p w14:paraId="0530ACE5" w14:textId="77777777" w:rsidR="00AA3B2C" w:rsidRPr="00AA3B2C" w:rsidRDefault="00AA3B2C" w:rsidP="00AA3B2C">
      <w:pPr>
        <w:pStyle w:val="ListParagraph"/>
        <w:numPr>
          <w:ilvl w:val="0"/>
          <w:numId w:val="48"/>
        </w:numPr>
        <w:rPr>
          <w:rFonts w:asciiTheme="minorHAnsi" w:hAnsiTheme="minorHAnsi"/>
        </w:rPr>
      </w:pPr>
      <w:r w:rsidRPr="00AA3B2C">
        <w:rPr>
          <w:rFonts w:asciiTheme="minorHAnsi" w:hAnsiTheme="minorHAnsi"/>
        </w:rPr>
        <w:t>The requested remedy</w:t>
      </w:r>
    </w:p>
    <w:p w14:paraId="37657B33" w14:textId="77777777" w:rsidR="00AA3B2C" w:rsidRPr="00AA3B2C" w:rsidRDefault="00AA3B2C" w:rsidP="00AA3B2C">
      <w:pPr>
        <w:pStyle w:val="ListParagraph"/>
        <w:numPr>
          <w:ilvl w:val="0"/>
          <w:numId w:val="48"/>
        </w:numPr>
        <w:rPr>
          <w:rFonts w:asciiTheme="minorHAnsi" w:hAnsiTheme="minorHAnsi"/>
        </w:rPr>
      </w:pPr>
      <w:r w:rsidRPr="00AA3B2C">
        <w:rPr>
          <w:rFonts w:asciiTheme="minorHAnsi" w:hAnsiTheme="minorHAnsi"/>
        </w:rPr>
        <w:t>The service (s) and/or good (s) and/or practice or procedure complained about</w:t>
      </w:r>
    </w:p>
    <w:p w14:paraId="4B341B3C" w14:textId="77777777" w:rsidR="00AA3B2C" w:rsidRPr="00AA3B2C" w:rsidRDefault="00AA3B2C" w:rsidP="00AA3B2C">
      <w:pPr>
        <w:pStyle w:val="ListParagraph"/>
        <w:numPr>
          <w:ilvl w:val="0"/>
          <w:numId w:val="48"/>
        </w:numPr>
        <w:rPr>
          <w:rFonts w:asciiTheme="minorHAnsi" w:hAnsiTheme="minorHAnsi"/>
        </w:rPr>
      </w:pPr>
      <w:r w:rsidRPr="00AA3B2C">
        <w:rPr>
          <w:rFonts w:asciiTheme="minorHAnsi" w:hAnsiTheme="minorHAnsi"/>
        </w:rPr>
        <w:t>The due date for a response</w:t>
      </w:r>
    </w:p>
    <w:p w14:paraId="2905A01E" w14:textId="77777777" w:rsidR="00AA3B2C" w:rsidRPr="00BB4FDD" w:rsidRDefault="00AA3B2C" w:rsidP="00AA3B2C">
      <w:pPr>
        <w:pStyle w:val="ListParagraph"/>
        <w:numPr>
          <w:ilvl w:val="0"/>
          <w:numId w:val="48"/>
        </w:numPr>
        <w:rPr>
          <w:sz w:val="20"/>
        </w:rPr>
      </w:pPr>
      <w:r w:rsidRPr="00AA3B2C">
        <w:rPr>
          <w:rFonts w:asciiTheme="minorHAnsi" w:hAnsiTheme="minorHAnsi"/>
        </w:rPr>
        <w:t>Immediate action taken (if any) to resolve the complaint</w:t>
      </w:r>
    </w:p>
    <w:p w14:paraId="2ABA05D5" w14:textId="77777777" w:rsidR="00BB4FDD" w:rsidRPr="00BB4FDD" w:rsidRDefault="00BB4FDD" w:rsidP="00BB4FDD">
      <w:pPr>
        <w:pStyle w:val="ListParagrap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B4FDD" w:rsidRPr="000E17ED" w14:paraId="4495325D" w14:textId="77777777" w:rsidTr="002D5FED">
        <w:tc>
          <w:tcPr>
            <w:tcW w:w="9854" w:type="dxa"/>
            <w:shd w:val="clear" w:color="auto" w:fill="D9D9D9"/>
          </w:tcPr>
          <w:p w14:paraId="0D59AED7" w14:textId="0CE70D8A" w:rsidR="00BB4FDD" w:rsidRPr="00BA4EC9" w:rsidRDefault="00BB4FDD"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Reporting about complaints</w:t>
            </w:r>
          </w:p>
        </w:tc>
      </w:tr>
    </w:tbl>
    <w:p w14:paraId="1DDBDE2C" w14:textId="77777777" w:rsidR="00BB4FDD" w:rsidRPr="00BB4FDD" w:rsidRDefault="00BB4FDD" w:rsidP="00BB4FDD">
      <w:pPr>
        <w:rPr>
          <w:sz w:val="20"/>
        </w:rPr>
      </w:pPr>
    </w:p>
    <w:p w14:paraId="560E08ED" w14:textId="316594C2" w:rsidR="00BB4FDD" w:rsidRDefault="00BB4FDD" w:rsidP="00BB4FDD">
      <w:pPr>
        <w:rPr>
          <w:rFonts w:asciiTheme="minorHAnsi" w:hAnsiTheme="minorHAnsi"/>
          <w:szCs w:val="22"/>
        </w:rPr>
      </w:pPr>
      <w:r w:rsidRPr="00BB4FDD">
        <w:rPr>
          <w:rFonts w:asciiTheme="minorHAnsi" w:hAnsiTheme="minorHAnsi"/>
          <w:szCs w:val="22"/>
        </w:rPr>
        <w:t xml:space="preserve">ACCF will immediately escalate complex and/or major complaints (refer 6) to our Chief Executive Officer or delegate.  All complaints will be reported at our regular weekly </w:t>
      </w:r>
      <w:r w:rsidR="006D5D2A">
        <w:rPr>
          <w:rFonts w:asciiTheme="minorHAnsi" w:hAnsiTheme="minorHAnsi"/>
          <w:szCs w:val="22"/>
        </w:rPr>
        <w:t>m</w:t>
      </w:r>
      <w:r w:rsidRPr="00BB4FDD">
        <w:rPr>
          <w:rFonts w:asciiTheme="minorHAnsi" w:hAnsiTheme="minorHAnsi"/>
          <w:szCs w:val="22"/>
        </w:rPr>
        <w:t xml:space="preserve">anagement </w:t>
      </w:r>
      <w:r w:rsidR="006D5D2A">
        <w:rPr>
          <w:rFonts w:asciiTheme="minorHAnsi" w:hAnsiTheme="minorHAnsi"/>
          <w:szCs w:val="22"/>
        </w:rPr>
        <w:t>t</w:t>
      </w:r>
      <w:r w:rsidRPr="00BB4FDD">
        <w:rPr>
          <w:rFonts w:asciiTheme="minorHAnsi" w:hAnsiTheme="minorHAnsi"/>
          <w:szCs w:val="22"/>
        </w:rPr>
        <w:t xml:space="preserve">eam meetings and our governing board meetings.  Minor complaints will be reported in summary form.  Major complaints will be reported in detail.  An analysis will be included in the complaints report provided with the complaints data.  </w:t>
      </w:r>
    </w:p>
    <w:p w14:paraId="74186DAC" w14:textId="77777777" w:rsidR="00BB4FDD" w:rsidRDefault="00BB4FDD" w:rsidP="00BB4FDD">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B4FDD" w:rsidRPr="000E17ED" w14:paraId="4A80D058" w14:textId="77777777" w:rsidTr="002D5FED">
        <w:tc>
          <w:tcPr>
            <w:tcW w:w="9854" w:type="dxa"/>
            <w:shd w:val="clear" w:color="auto" w:fill="D9D9D9"/>
          </w:tcPr>
          <w:p w14:paraId="21E0DCBC" w14:textId="594027EC" w:rsidR="00BB4FDD" w:rsidRPr="00BA4EC9" w:rsidRDefault="00BB4FDD" w:rsidP="002D5FED">
            <w:pPr>
              <w:pStyle w:val="ListParagraph"/>
              <w:numPr>
                <w:ilvl w:val="0"/>
                <w:numId w:val="44"/>
              </w:numPr>
              <w:spacing w:after="0" w:line="240" w:lineRule="auto"/>
              <w:jc w:val="both"/>
              <w:rPr>
                <w:rFonts w:asciiTheme="minorHAnsi" w:hAnsiTheme="minorHAnsi" w:cs="Calibri"/>
                <w:b/>
              </w:rPr>
            </w:pPr>
            <w:r>
              <w:rPr>
                <w:rFonts w:asciiTheme="minorHAnsi" w:hAnsiTheme="minorHAnsi" w:cs="Calibri"/>
                <w:b/>
              </w:rPr>
              <w:t>Continuous Improvement</w:t>
            </w:r>
          </w:p>
        </w:tc>
      </w:tr>
    </w:tbl>
    <w:p w14:paraId="683447A2" w14:textId="77777777" w:rsidR="00BB4FDD" w:rsidRPr="00BB4FDD" w:rsidRDefault="00BB4FDD" w:rsidP="00BB4FDD">
      <w:pPr>
        <w:rPr>
          <w:rFonts w:asciiTheme="minorHAnsi" w:hAnsiTheme="minorHAnsi"/>
          <w:szCs w:val="22"/>
        </w:rPr>
      </w:pPr>
    </w:p>
    <w:p w14:paraId="46CD6BA0" w14:textId="77777777" w:rsidR="00BB4FDD" w:rsidRPr="00BB4FDD" w:rsidRDefault="00BB4FDD" w:rsidP="00BB4FDD">
      <w:pPr>
        <w:rPr>
          <w:rFonts w:asciiTheme="minorHAnsi" w:hAnsiTheme="minorHAnsi"/>
          <w:szCs w:val="22"/>
        </w:rPr>
      </w:pPr>
      <w:r w:rsidRPr="00BB4FDD">
        <w:rPr>
          <w:rFonts w:asciiTheme="minorHAnsi" w:hAnsiTheme="minorHAnsi"/>
          <w:szCs w:val="22"/>
        </w:rPr>
        <w:t>On a continuing basis ACCF will monitor the effectiveness of our complaint handling and make improvements as appropriate.</w:t>
      </w:r>
    </w:p>
    <w:p w14:paraId="51A6B7D5" w14:textId="678B9B0A" w:rsidR="00BB4FDD" w:rsidRPr="00BB4FDD" w:rsidRDefault="00BB4FDD" w:rsidP="00BB4FDD">
      <w:pPr>
        <w:rPr>
          <w:rFonts w:asciiTheme="minorHAnsi" w:hAnsiTheme="minorHAnsi"/>
          <w:szCs w:val="22"/>
        </w:rPr>
      </w:pPr>
      <w:r w:rsidRPr="00BB4FDD">
        <w:rPr>
          <w:rFonts w:asciiTheme="minorHAnsi" w:hAnsiTheme="minorHAnsi"/>
          <w:szCs w:val="22"/>
        </w:rPr>
        <w:t xml:space="preserve">We </w:t>
      </w:r>
      <w:r w:rsidR="005D308A" w:rsidRPr="00BB4FDD">
        <w:rPr>
          <w:rFonts w:asciiTheme="minorHAnsi" w:hAnsiTheme="minorHAnsi"/>
          <w:szCs w:val="22"/>
        </w:rPr>
        <w:t>will: -</w:t>
      </w:r>
    </w:p>
    <w:p w14:paraId="03E75700" w14:textId="77777777" w:rsidR="00BB4FDD" w:rsidRPr="00BB4FDD" w:rsidRDefault="00BB4FDD" w:rsidP="00BB4FDD">
      <w:pPr>
        <w:pStyle w:val="ListParagraph"/>
        <w:numPr>
          <w:ilvl w:val="0"/>
          <w:numId w:val="49"/>
        </w:numPr>
        <w:rPr>
          <w:rFonts w:asciiTheme="minorHAnsi" w:hAnsiTheme="minorHAnsi"/>
        </w:rPr>
      </w:pPr>
      <w:r w:rsidRPr="00BB4FDD">
        <w:rPr>
          <w:rFonts w:asciiTheme="minorHAnsi" w:hAnsiTheme="minorHAnsi"/>
        </w:rPr>
        <w:t>Maintain data collection on complaints for the purpose of identifying trends for the purpose of enhancing information management and service provided</w:t>
      </w:r>
    </w:p>
    <w:p w14:paraId="5D014EB3" w14:textId="77777777" w:rsidR="00BB4FDD" w:rsidRPr="00BB4FDD" w:rsidRDefault="00BB4FDD" w:rsidP="00BB4FDD">
      <w:pPr>
        <w:pStyle w:val="ListParagraph"/>
        <w:numPr>
          <w:ilvl w:val="0"/>
          <w:numId w:val="49"/>
        </w:numPr>
        <w:rPr>
          <w:rFonts w:asciiTheme="minorHAnsi" w:hAnsiTheme="minorHAnsi"/>
        </w:rPr>
      </w:pPr>
      <w:r w:rsidRPr="00BB4FDD">
        <w:rPr>
          <w:rFonts w:asciiTheme="minorHAnsi" w:hAnsiTheme="minorHAnsi"/>
        </w:rPr>
        <w:t>Keep abreast of best practice (both locally and overseas) regarding complaint handling</w:t>
      </w:r>
    </w:p>
    <w:p w14:paraId="16350F9B" w14:textId="77777777" w:rsidR="00BB4FDD" w:rsidRPr="00BB4FDD" w:rsidRDefault="00BB4FDD" w:rsidP="00BB4FDD">
      <w:pPr>
        <w:pStyle w:val="ListParagraph"/>
        <w:numPr>
          <w:ilvl w:val="0"/>
          <w:numId w:val="49"/>
        </w:numPr>
        <w:rPr>
          <w:rFonts w:asciiTheme="minorHAnsi" w:hAnsiTheme="minorHAnsi"/>
        </w:rPr>
      </w:pPr>
      <w:r w:rsidRPr="00BB4FDD">
        <w:rPr>
          <w:rFonts w:asciiTheme="minorHAnsi" w:hAnsiTheme="minorHAnsi"/>
        </w:rPr>
        <w:t>Foster a consumer/client focused approach</w:t>
      </w:r>
    </w:p>
    <w:p w14:paraId="0CA47A57" w14:textId="77777777" w:rsidR="00BB4FDD" w:rsidRPr="00BB4FDD" w:rsidRDefault="00BB4FDD" w:rsidP="00BB4FDD">
      <w:pPr>
        <w:pStyle w:val="ListParagraph"/>
        <w:numPr>
          <w:ilvl w:val="0"/>
          <w:numId w:val="49"/>
        </w:numPr>
        <w:rPr>
          <w:rFonts w:asciiTheme="minorHAnsi" w:hAnsiTheme="minorHAnsi"/>
        </w:rPr>
      </w:pPr>
      <w:r w:rsidRPr="00BB4FDD">
        <w:rPr>
          <w:rFonts w:asciiTheme="minorHAnsi" w:hAnsiTheme="minorHAnsi"/>
        </w:rPr>
        <w:t>Undertake specific training and retraining of staff to foster better complaint handling practices</w:t>
      </w:r>
    </w:p>
    <w:p w14:paraId="1CF60498" w14:textId="77777777" w:rsidR="00BB4FDD" w:rsidRPr="00BB4FDD" w:rsidRDefault="00BB4FDD" w:rsidP="00BB4FDD">
      <w:pPr>
        <w:pStyle w:val="ListParagraph"/>
        <w:numPr>
          <w:ilvl w:val="0"/>
          <w:numId w:val="49"/>
        </w:numPr>
        <w:rPr>
          <w:rFonts w:asciiTheme="minorHAnsi" w:hAnsiTheme="minorHAnsi"/>
        </w:rPr>
      </w:pPr>
      <w:r w:rsidRPr="00BB4FDD">
        <w:rPr>
          <w:rFonts w:asciiTheme="minorHAnsi" w:hAnsiTheme="minorHAnsi"/>
        </w:rPr>
        <w:t>Encourage innovation in complaint handling development</w:t>
      </w:r>
    </w:p>
    <w:p w14:paraId="251AFC69" w14:textId="77777777" w:rsidR="00BB4FDD" w:rsidRPr="00BB4FDD" w:rsidRDefault="00BB4FDD" w:rsidP="00BB4FDD">
      <w:pPr>
        <w:pStyle w:val="ListParagraph"/>
        <w:numPr>
          <w:ilvl w:val="0"/>
          <w:numId w:val="49"/>
        </w:numPr>
        <w:rPr>
          <w:rFonts w:asciiTheme="minorHAnsi" w:hAnsiTheme="minorHAnsi"/>
        </w:rPr>
      </w:pPr>
      <w:r w:rsidRPr="00BB4FDD">
        <w:rPr>
          <w:rFonts w:asciiTheme="minorHAnsi" w:hAnsiTheme="minorHAnsi"/>
        </w:rPr>
        <w:lastRenderedPageBreak/>
        <w:t>Recognise and reward exemplary complaint handling behaviour</w:t>
      </w:r>
    </w:p>
    <w:p w14:paraId="1751FCAC" w14:textId="6700DDC6" w:rsidR="00BB4FDD" w:rsidRDefault="00BB4FDD" w:rsidP="00BB4FDD">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BB4FDD" w:rsidRPr="000E17ED" w14:paraId="5B002888" w14:textId="77777777" w:rsidTr="002D5FED">
        <w:tc>
          <w:tcPr>
            <w:tcW w:w="9854" w:type="dxa"/>
            <w:shd w:val="clear" w:color="auto" w:fill="D9D9D9"/>
          </w:tcPr>
          <w:p w14:paraId="26BDD0CE" w14:textId="41845B50" w:rsidR="00BB4FDD" w:rsidRPr="00BB4FDD" w:rsidRDefault="00BB4FDD" w:rsidP="00BB4FDD">
            <w:pPr>
              <w:jc w:val="both"/>
              <w:rPr>
                <w:rFonts w:asciiTheme="minorHAnsi" w:hAnsiTheme="minorHAnsi" w:cs="Calibri"/>
                <w:b/>
              </w:rPr>
            </w:pPr>
            <w:r>
              <w:rPr>
                <w:rFonts w:asciiTheme="minorHAnsi" w:hAnsiTheme="minorHAnsi" w:cs="Calibri"/>
                <w:b/>
              </w:rPr>
              <w:t>References/Sources of Authority</w:t>
            </w:r>
          </w:p>
        </w:tc>
      </w:tr>
    </w:tbl>
    <w:p w14:paraId="71AB575F" w14:textId="77777777" w:rsidR="00BB4FDD" w:rsidRPr="00BB4FDD" w:rsidRDefault="00BB4FDD" w:rsidP="00BB4FDD">
      <w:pPr>
        <w:rPr>
          <w:rFonts w:asciiTheme="minorHAnsi" w:hAnsiTheme="minorHAnsi"/>
          <w:szCs w:val="22"/>
        </w:rPr>
      </w:pPr>
    </w:p>
    <w:p w14:paraId="76B8AB6A" w14:textId="77777777" w:rsidR="00BB4FDD" w:rsidRDefault="00BB4FDD" w:rsidP="00BB4FDD">
      <w:pPr>
        <w:rPr>
          <w:rFonts w:asciiTheme="minorHAnsi" w:hAnsiTheme="minorHAnsi"/>
          <w:szCs w:val="22"/>
        </w:rPr>
      </w:pPr>
      <w:r w:rsidRPr="00BB4FDD">
        <w:rPr>
          <w:rFonts w:asciiTheme="minorHAnsi" w:hAnsiTheme="minorHAnsi"/>
          <w:szCs w:val="22"/>
        </w:rPr>
        <w:t>Australian Council for International Development’s (ACFID) Code of Conduct effective 1 June 2017</w:t>
      </w:r>
    </w:p>
    <w:p w14:paraId="58761D39" w14:textId="77777777" w:rsidR="00BB4FDD" w:rsidRPr="00BB4FDD" w:rsidRDefault="00BB4FDD" w:rsidP="00BB4FDD">
      <w:pPr>
        <w:rPr>
          <w:rFonts w:asciiTheme="minorHAnsi" w:hAnsiTheme="minorHAnsi"/>
          <w:szCs w:val="22"/>
        </w:rPr>
      </w:pPr>
    </w:p>
    <w:p w14:paraId="2594ECCF" w14:textId="39587C9F" w:rsidR="00BB4FDD" w:rsidRDefault="00BB4FDD" w:rsidP="00BB4FDD">
      <w:pPr>
        <w:rPr>
          <w:rFonts w:asciiTheme="minorHAnsi" w:hAnsiTheme="minorHAnsi"/>
          <w:szCs w:val="22"/>
        </w:rPr>
      </w:pPr>
      <w:r w:rsidRPr="00BB4FDD">
        <w:rPr>
          <w:rFonts w:asciiTheme="minorHAnsi" w:hAnsiTheme="minorHAnsi"/>
          <w:szCs w:val="22"/>
        </w:rPr>
        <w:t>Australian Council for International Development’s (ACFID) Code of Conduct, Quality Assurance Framework effective 1 June 201</w:t>
      </w:r>
      <w:r w:rsidR="00795F01">
        <w:rPr>
          <w:rFonts w:asciiTheme="minorHAnsi" w:hAnsiTheme="minorHAnsi"/>
          <w:szCs w:val="22"/>
        </w:rPr>
        <w:t>7 (7.3</w:t>
      </w:r>
      <w:r w:rsidRPr="00BB4FDD">
        <w:rPr>
          <w:rFonts w:asciiTheme="minorHAnsi" w:hAnsiTheme="minorHAnsi"/>
          <w:szCs w:val="22"/>
        </w:rPr>
        <w:t xml:space="preserve"> </w:t>
      </w:r>
      <w:r w:rsidR="0087161A">
        <w:rPr>
          <w:rFonts w:asciiTheme="minorHAnsi" w:hAnsiTheme="minorHAnsi"/>
          <w:szCs w:val="22"/>
        </w:rPr>
        <w:t>ACCF is</w:t>
      </w:r>
      <w:r w:rsidRPr="00BB4FDD">
        <w:rPr>
          <w:rFonts w:asciiTheme="minorHAnsi" w:hAnsiTheme="minorHAnsi"/>
          <w:szCs w:val="22"/>
        </w:rPr>
        <w:t xml:space="preserve"> accountable to our Stakeholders)</w:t>
      </w:r>
      <w:r w:rsidR="001B0580">
        <w:rPr>
          <w:rFonts w:asciiTheme="minorHAnsi" w:hAnsiTheme="minorHAnsi"/>
          <w:szCs w:val="22"/>
        </w:rPr>
        <w:t xml:space="preserve"> </w:t>
      </w:r>
    </w:p>
    <w:p w14:paraId="464BE8C0" w14:textId="77777777" w:rsidR="00BB4FDD" w:rsidRPr="00BB4FDD" w:rsidRDefault="00BB4FDD" w:rsidP="00BB4FDD">
      <w:pPr>
        <w:rPr>
          <w:rFonts w:asciiTheme="minorHAnsi" w:hAnsiTheme="minorHAnsi"/>
          <w:szCs w:val="22"/>
        </w:rPr>
      </w:pPr>
    </w:p>
    <w:p w14:paraId="5D4D78DF" w14:textId="77777777" w:rsidR="00BB4FDD" w:rsidRPr="00BB4FDD" w:rsidRDefault="00BB4FDD" w:rsidP="00BB4FDD">
      <w:pPr>
        <w:rPr>
          <w:rFonts w:asciiTheme="minorHAnsi" w:hAnsiTheme="minorHAnsi"/>
          <w:szCs w:val="22"/>
        </w:rPr>
      </w:pPr>
      <w:r w:rsidRPr="00BB4FDD">
        <w:rPr>
          <w:rFonts w:asciiTheme="minorHAnsi" w:hAnsiTheme="minorHAnsi"/>
          <w:szCs w:val="22"/>
        </w:rPr>
        <w:t>ACFID Code of Conduct Guidelines for the Development of a Complaints Policy</w:t>
      </w:r>
    </w:p>
    <w:p w14:paraId="57DC7823" w14:textId="77777777" w:rsidR="00AA3B2C" w:rsidRDefault="00AA3B2C" w:rsidP="00BB4FDD">
      <w:pPr>
        <w:pStyle w:val="ListParagraph"/>
        <w:ind w:left="0"/>
        <w:rPr>
          <w:sz w:val="20"/>
        </w:rPr>
      </w:pPr>
    </w:p>
    <w:p w14:paraId="35D5E9F0" w14:textId="64894ECC" w:rsidR="00AA3B2C" w:rsidRPr="00AA3B2C" w:rsidRDefault="006D5D2A" w:rsidP="00AA3B2C">
      <w:pPr>
        <w:rPr>
          <w:rFonts w:asciiTheme="minorHAnsi" w:hAnsiTheme="minorHAnsi"/>
          <w:szCs w:val="22"/>
        </w:rPr>
      </w:pPr>
      <w:r>
        <w:rPr>
          <w:rFonts w:asciiTheme="minorHAnsi" w:hAnsiTheme="minorHAnsi"/>
          <w:szCs w:val="22"/>
        </w:rPr>
        <w:t>APPROVAL</w:t>
      </w:r>
    </w:p>
    <w:p w14:paraId="32127180" w14:textId="77777777" w:rsidR="000E17ED" w:rsidRPr="000E17ED" w:rsidRDefault="000E17ED" w:rsidP="000E17ED">
      <w:pPr>
        <w:rPr>
          <w:rFonts w:asciiTheme="minorHAnsi" w:hAnsiTheme="minorHAnsi"/>
          <w:szCs w:val="22"/>
          <w:lang w:val="en-US"/>
        </w:rPr>
      </w:pPr>
    </w:p>
    <w:p w14:paraId="08990994"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sidRPr="000E17ED">
        <w:rPr>
          <w:rFonts w:asciiTheme="minorHAnsi" w:hAnsiTheme="minorHAnsi" w:cs="Calibri"/>
          <w:i/>
          <w:szCs w:val="22"/>
          <w:lang w:val="en-US"/>
        </w:rPr>
        <w:t>Contact Officer/s</w:t>
      </w:r>
    </w:p>
    <w:p w14:paraId="72113094"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1881985A" w14:textId="0156DE85" w:rsidR="000E17ED" w:rsidRDefault="000E17ED" w:rsidP="1B364309">
      <w:pPr>
        <w:pBdr>
          <w:top w:val="single" w:sz="4" w:space="1" w:color="auto"/>
          <w:left w:val="single" w:sz="4" w:space="3" w:color="auto"/>
          <w:bottom w:val="single" w:sz="4" w:space="1" w:color="auto"/>
          <w:right w:val="single" w:sz="4" w:space="4" w:color="auto"/>
        </w:pBdr>
        <w:jc w:val="both"/>
        <w:rPr>
          <w:rFonts w:asciiTheme="minorHAnsi" w:hAnsiTheme="minorHAnsi" w:cs="Calibri"/>
          <w:i/>
          <w:iCs/>
          <w:lang w:val="en-US"/>
        </w:rPr>
      </w:pPr>
      <w:r w:rsidRPr="1B364309">
        <w:rPr>
          <w:rFonts w:asciiTheme="minorHAnsi" w:hAnsiTheme="minorHAnsi" w:cs="Calibri"/>
          <w:i/>
          <w:iCs/>
          <w:lang w:val="en-US"/>
        </w:rPr>
        <w:t>Approved by the CEO:</w:t>
      </w:r>
      <w:r>
        <w:tab/>
      </w:r>
      <w:r w:rsidR="005C6420" w:rsidRPr="1B364309">
        <w:rPr>
          <w:rFonts w:asciiTheme="minorHAnsi" w:hAnsiTheme="minorHAnsi" w:cs="Calibri"/>
          <w:i/>
          <w:iCs/>
          <w:lang w:val="en-US"/>
        </w:rPr>
        <w:t>J. Toom</w:t>
      </w:r>
      <w:r w:rsidR="00344B22" w:rsidRPr="1B364309">
        <w:rPr>
          <w:rFonts w:asciiTheme="minorHAnsi" w:hAnsiTheme="minorHAnsi" w:cs="Calibri"/>
          <w:i/>
          <w:iCs/>
          <w:lang w:val="en-US"/>
        </w:rPr>
        <w:t>a</w:t>
      </w:r>
      <w:r>
        <w:tab/>
      </w:r>
      <w:r w:rsidR="0047312F">
        <w:rPr>
          <w:noProof/>
        </w:rPr>
        <w:drawing>
          <wp:inline distT="0" distB="0" distL="0" distR="0" wp14:anchorId="0E851B8D" wp14:editId="1B364309">
            <wp:extent cx="1411200" cy="489600"/>
            <wp:effectExtent l="0" t="0" r="0" b="5715"/>
            <wp:docPr id="2" name="Picture 2" descr="Tex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1097" t="1904" r="-1097" b="-1904"/>
                    <a:stretch>
                      <a:fillRect/>
                    </a:stretch>
                  </pic:blipFill>
                  <pic:spPr>
                    <a:xfrm>
                      <a:off x="0" y="0"/>
                      <a:ext cx="1411200" cy="489600"/>
                    </a:xfrm>
                    <a:prstGeom prst="rect">
                      <a:avLst/>
                    </a:prstGeom>
                  </pic:spPr>
                </pic:pic>
              </a:graphicData>
            </a:graphic>
          </wp:inline>
        </w:drawing>
      </w:r>
      <w:r>
        <w:tab/>
      </w:r>
      <w:r>
        <w:tab/>
      </w:r>
      <w:r w:rsidRPr="1B364309">
        <w:rPr>
          <w:rFonts w:asciiTheme="minorHAnsi" w:hAnsiTheme="minorHAnsi" w:cs="Calibri"/>
          <w:i/>
          <w:iCs/>
          <w:lang w:val="en-US"/>
        </w:rPr>
        <w:t>Date:</w:t>
      </w:r>
      <w:r w:rsidR="00CC419F" w:rsidRPr="1B364309">
        <w:rPr>
          <w:rFonts w:asciiTheme="minorHAnsi" w:hAnsiTheme="minorHAnsi" w:cs="Calibri"/>
          <w:i/>
          <w:iCs/>
          <w:lang w:val="en-US"/>
        </w:rPr>
        <w:t xml:space="preserve"> </w:t>
      </w:r>
      <w:proofErr w:type="gramStart"/>
      <w:r w:rsidR="00441F80" w:rsidRPr="1B364309">
        <w:rPr>
          <w:rFonts w:asciiTheme="minorHAnsi" w:hAnsiTheme="minorHAnsi" w:cs="Calibri"/>
          <w:i/>
          <w:iCs/>
          <w:lang w:val="en-US"/>
        </w:rPr>
        <w:t>30/06/202</w:t>
      </w:r>
      <w:r w:rsidR="001E73D0" w:rsidRPr="1B364309">
        <w:rPr>
          <w:rFonts w:asciiTheme="minorHAnsi" w:hAnsiTheme="minorHAnsi" w:cs="Calibri"/>
          <w:i/>
          <w:iCs/>
          <w:lang w:val="en-US"/>
        </w:rPr>
        <w:t>2</w:t>
      </w:r>
      <w:proofErr w:type="gramEnd"/>
    </w:p>
    <w:p w14:paraId="3DDCD3A3" w14:textId="77777777" w:rsidR="004D4CB1" w:rsidRDefault="004D4CB1"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580CDFBA" w14:textId="1F31267B" w:rsidR="00441F80" w:rsidRDefault="004D4CB1"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Pr>
          <w:rFonts w:asciiTheme="minorHAnsi" w:hAnsiTheme="minorHAnsi" w:cs="Calibri"/>
          <w:i/>
          <w:szCs w:val="22"/>
          <w:lang w:val="en-US"/>
        </w:rPr>
        <w:t xml:space="preserve">Approved by the Board: </w:t>
      </w:r>
      <w:r w:rsidR="004B208C">
        <w:rPr>
          <w:rFonts w:asciiTheme="minorHAnsi" w:hAnsiTheme="minorHAnsi" w:cs="Calibri"/>
          <w:i/>
          <w:szCs w:val="22"/>
          <w:lang w:val="en-US"/>
        </w:rPr>
        <w:tab/>
      </w:r>
      <w:r w:rsidR="00344B22">
        <w:rPr>
          <w:rFonts w:asciiTheme="minorHAnsi" w:hAnsiTheme="minorHAnsi" w:cs="Calibri"/>
          <w:i/>
          <w:szCs w:val="22"/>
          <w:lang w:val="en-US"/>
        </w:rPr>
        <w:t>G. Lade</w:t>
      </w:r>
      <w:r w:rsidR="004B208C">
        <w:rPr>
          <w:rFonts w:asciiTheme="minorHAnsi" w:hAnsiTheme="minorHAnsi" w:cs="Calibri"/>
          <w:i/>
          <w:szCs w:val="22"/>
          <w:lang w:val="en-US"/>
        </w:rPr>
        <w:tab/>
      </w:r>
      <w:r w:rsidR="00441F80">
        <w:rPr>
          <w:rFonts w:asciiTheme="minorHAnsi" w:hAnsiTheme="minorHAnsi" w:cs="Calibri"/>
          <w:i/>
          <w:szCs w:val="22"/>
          <w:lang w:val="en-US"/>
        </w:rPr>
        <w:tab/>
      </w:r>
      <w:r w:rsidR="00441F80">
        <w:rPr>
          <w:rFonts w:asciiTheme="minorHAnsi" w:hAnsiTheme="minorHAnsi" w:cs="Calibri"/>
          <w:i/>
          <w:szCs w:val="22"/>
          <w:lang w:val="en-US"/>
        </w:rPr>
        <w:tab/>
      </w:r>
      <w:r w:rsidR="00E25BDD">
        <w:rPr>
          <w:rFonts w:asciiTheme="minorHAnsi" w:hAnsiTheme="minorHAnsi" w:cs="Calibri"/>
          <w:i/>
          <w:szCs w:val="22"/>
          <w:lang w:val="en-US"/>
        </w:rPr>
        <w:t>G. Lade</w:t>
      </w:r>
      <w:r w:rsidR="00441F80">
        <w:rPr>
          <w:rFonts w:asciiTheme="minorHAnsi" w:hAnsiTheme="minorHAnsi" w:cs="Calibri"/>
          <w:i/>
          <w:szCs w:val="22"/>
          <w:lang w:val="en-US"/>
        </w:rPr>
        <w:tab/>
      </w:r>
      <w:r w:rsidR="00344B22">
        <w:rPr>
          <w:rFonts w:asciiTheme="minorHAnsi" w:hAnsiTheme="minorHAnsi" w:cs="Calibri"/>
          <w:i/>
          <w:szCs w:val="22"/>
          <w:lang w:val="en-US"/>
        </w:rPr>
        <w:tab/>
      </w:r>
      <w:r w:rsidR="00344B22">
        <w:rPr>
          <w:rFonts w:asciiTheme="minorHAnsi" w:hAnsiTheme="minorHAnsi" w:cs="Calibri"/>
          <w:i/>
          <w:szCs w:val="22"/>
          <w:lang w:val="en-US"/>
        </w:rPr>
        <w:tab/>
      </w:r>
      <w:r w:rsidR="00344B22">
        <w:rPr>
          <w:rFonts w:asciiTheme="minorHAnsi" w:hAnsiTheme="minorHAnsi" w:cs="Calibri"/>
          <w:i/>
          <w:szCs w:val="22"/>
          <w:lang w:val="en-US"/>
        </w:rPr>
        <w:tab/>
      </w:r>
      <w:r w:rsidR="004B208C">
        <w:rPr>
          <w:rFonts w:asciiTheme="minorHAnsi" w:hAnsiTheme="minorHAnsi" w:cs="Calibri"/>
          <w:i/>
          <w:szCs w:val="22"/>
          <w:lang w:val="en-US"/>
        </w:rPr>
        <w:t xml:space="preserve">Date:  </w:t>
      </w:r>
      <w:proofErr w:type="gramStart"/>
      <w:r w:rsidR="00441F80">
        <w:rPr>
          <w:rFonts w:asciiTheme="minorHAnsi" w:hAnsiTheme="minorHAnsi" w:cs="Calibri"/>
          <w:i/>
          <w:szCs w:val="22"/>
          <w:lang w:val="en-US"/>
        </w:rPr>
        <w:t>30/06/202</w:t>
      </w:r>
      <w:r w:rsidR="001E73D0">
        <w:rPr>
          <w:rFonts w:asciiTheme="minorHAnsi" w:hAnsiTheme="minorHAnsi" w:cs="Calibri"/>
          <w:i/>
          <w:szCs w:val="22"/>
          <w:lang w:val="en-US"/>
        </w:rPr>
        <w:t>2</w:t>
      </w:r>
      <w:proofErr w:type="gramEnd"/>
    </w:p>
    <w:p w14:paraId="198AFFCD" w14:textId="77777777" w:rsidR="004200B8" w:rsidRDefault="004200B8"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2AA0A6CB" w14:textId="38FB7990" w:rsidR="000E17ED" w:rsidRPr="000E17ED" w:rsidRDefault="004200B8"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r>
        <w:rPr>
          <w:rFonts w:asciiTheme="minorHAnsi" w:hAnsiTheme="minorHAnsi" w:cs="Calibri"/>
          <w:i/>
          <w:szCs w:val="22"/>
          <w:lang w:val="en-US"/>
        </w:rPr>
        <w:tab/>
      </w:r>
      <w:r w:rsidR="000E17ED" w:rsidRPr="000E17ED">
        <w:rPr>
          <w:rFonts w:asciiTheme="minorHAnsi" w:hAnsiTheme="minorHAnsi" w:cs="Calibri"/>
          <w:i/>
          <w:szCs w:val="22"/>
          <w:lang w:val="en-US"/>
        </w:rPr>
        <w:tab/>
      </w:r>
      <w:r w:rsidR="000E17ED" w:rsidRPr="000E17ED">
        <w:rPr>
          <w:rFonts w:asciiTheme="minorHAnsi" w:hAnsiTheme="minorHAnsi" w:cs="Calibri"/>
          <w:i/>
          <w:szCs w:val="22"/>
          <w:lang w:val="en-US"/>
        </w:rPr>
        <w:tab/>
      </w:r>
      <w:r w:rsidR="00441F80">
        <w:rPr>
          <w:rFonts w:asciiTheme="minorHAnsi" w:hAnsiTheme="minorHAnsi" w:cs="Calibri"/>
          <w:i/>
          <w:szCs w:val="22"/>
          <w:lang w:val="en-US"/>
        </w:rPr>
        <w:tab/>
      </w:r>
      <w:r w:rsidR="00441F80">
        <w:rPr>
          <w:rFonts w:asciiTheme="minorHAnsi" w:hAnsiTheme="minorHAnsi" w:cs="Calibri"/>
          <w:i/>
          <w:szCs w:val="22"/>
          <w:lang w:val="en-US"/>
        </w:rPr>
        <w:tab/>
      </w:r>
      <w:r w:rsidR="00441F80">
        <w:rPr>
          <w:rFonts w:asciiTheme="minorHAnsi" w:hAnsiTheme="minorHAnsi" w:cs="Calibri"/>
          <w:i/>
          <w:szCs w:val="22"/>
          <w:lang w:val="en-US"/>
        </w:rPr>
        <w:tab/>
      </w:r>
      <w:r w:rsidR="00441F80">
        <w:rPr>
          <w:rFonts w:asciiTheme="minorHAnsi" w:hAnsiTheme="minorHAnsi" w:cs="Calibri"/>
          <w:i/>
          <w:szCs w:val="22"/>
          <w:lang w:val="en-US"/>
        </w:rPr>
        <w:tab/>
      </w:r>
      <w:r w:rsidR="00344B22">
        <w:rPr>
          <w:rFonts w:asciiTheme="minorHAnsi" w:hAnsiTheme="minorHAnsi" w:cs="Calibri"/>
          <w:i/>
          <w:szCs w:val="22"/>
          <w:lang w:val="en-US"/>
        </w:rPr>
        <w:tab/>
      </w:r>
      <w:r w:rsidR="00344B22">
        <w:rPr>
          <w:rFonts w:asciiTheme="minorHAnsi" w:hAnsiTheme="minorHAnsi" w:cs="Calibri"/>
          <w:i/>
          <w:szCs w:val="22"/>
          <w:lang w:val="en-US"/>
        </w:rPr>
        <w:tab/>
      </w:r>
      <w:r w:rsidR="000E17ED" w:rsidRPr="000E17ED">
        <w:rPr>
          <w:rFonts w:asciiTheme="minorHAnsi" w:hAnsiTheme="minorHAnsi" w:cs="Calibri"/>
          <w:i/>
          <w:szCs w:val="22"/>
          <w:lang w:val="en-US"/>
        </w:rPr>
        <w:t>Date</w:t>
      </w:r>
      <w:r w:rsidR="00344B22">
        <w:rPr>
          <w:rFonts w:asciiTheme="minorHAnsi" w:hAnsiTheme="minorHAnsi" w:cs="Calibri"/>
          <w:i/>
          <w:szCs w:val="22"/>
          <w:lang w:val="en-US"/>
        </w:rPr>
        <w:t xml:space="preserve"> </w:t>
      </w:r>
      <w:r w:rsidR="000E17ED" w:rsidRPr="000E17ED">
        <w:rPr>
          <w:rFonts w:asciiTheme="minorHAnsi" w:hAnsiTheme="minorHAnsi" w:cs="Calibri"/>
          <w:i/>
          <w:szCs w:val="22"/>
          <w:lang w:val="en-US"/>
        </w:rPr>
        <w:t>for review:</w:t>
      </w:r>
      <w:r>
        <w:rPr>
          <w:rFonts w:asciiTheme="minorHAnsi" w:hAnsiTheme="minorHAnsi" w:cs="Calibri"/>
          <w:i/>
          <w:szCs w:val="22"/>
          <w:lang w:val="en-US"/>
        </w:rPr>
        <w:t xml:space="preserve"> 30/06/202</w:t>
      </w:r>
      <w:r w:rsidR="001E73D0">
        <w:rPr>
          <w:rFonts w:asciiTheme="minorHAnsi" w:hAnsiTheme="minorHAnsi" w:cs="Calibri"/>
          <w:i/>
          <w:szCs w:val="22"/>
          <w:lang w:val="en-US"/>
        </w:rPr>
        <w:t>3</w:t>
      </w:r>
    </w:p>
    <w:p w14:paraId="702B923C" w14:textId="77777777" w:rsidR="000E17ED" w:rsidRPr="000E17ED" w:rsidRDefault="000E17ED" w:rsidP="000E17ED">
      <w:pPr>
        <w:pBdr>
          <w:top w:val="single" w:sz="4" w:space="1" w:color="auto"/>
          <w:left w:val="single" w:sz="4" w:space="3" w:color="auto"/>
          <w:bottom w:val="single" w:sz="4" w:space="1" w:color="auto"/>
          <w:right w:val="single" w:sz="4" w:space="4" w:color="auto"/>
        </w:pBdr>
        <w:jc w:val="both"/>
        <w:rPr>
          <w:rFonts w:asciiTheme="minorHAnsi" w:hAnsiTheme="minorHAnsi" w:cs="Calibri"/>
          <w:i/>
          <w:szCs w:val="22"/>
          <w:lang w:val="en-US"/>
        </w:rPr>
      </w:pPr>
    </w:p>
    <w:p w14:paraId="5295F57E" w14:textId="77777777" w:rsidR="000E17ED" w:rsidRPr="000E17ED" w:rsidRDefault="000E17ED" w:rsidP="000E17ED">
      <w:pPr>
        <w:rPr>
          <w:rFonts w:asciiTheme="minorHAnsi" w:hAnsiTheme="minorHAnsi"/>
          <w:szCs w:val="22"/>
          <w:lang w:val="en-US"/>
        </w:rPr>
      </w:pPr>
    </w:p>
    <w:p w14:paraId="73BF557A" w14:textId="473F1D52" w:rsidR="00B17E44" w:rsidRPr="008258AF" w:rsidRDefault="00B61789" w:rsidP="00B17E44">
      <w:pPr>
        <w:rPr>
          <w:rFonts w:asciiTheme="minorHAnsi" w:hAnsiTheme="minorHAnsi"/>
          <w:szCs w:val="22"/>
          <w:lang w:val="en-US"/>
        </w:rPr>
      </w:pPr>
      <w:hyperlink r:id="rId12" w:history="1">
        <w:r w:rsidR="004200B8" w:rsidRPr="004200B8">
          <w:rPr>
            <w:rStyle w:val="Hyperlink"/>
            <w:rFonts w:asciiTheme="minorHAnsi" w:hAnsiTheme="minorHAnsi"/>
            <w:szCs w:val="22"/>
            <w:lang w:val="en-US"/>
          </w:rPr>
          <w:t>https://accforg.sharepoint.com/sites/ACCF_Operations_and_Admin_Team/Shared%20Documents/General/ACCF%20POLICIES/1-%20Programs/Intenational/P-011%20Complaints%20Handling%20Policy.docx</w:t>
        </w:r>
      </w:hyperlink>
    </w:p>
    <w:sectPr w:rsidR="00B17E44" w:rsidRPr="008258AF" w:rsidSect="00206CA5">
      <w:headerReference w:type="default" r:id="rId13"/>
      <w:footerReference w:type="default" r:id="rId14"/>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CEFC" w14:textId="77777777" w:rsidR="008F5D8B" w:rsidRDefault="008F5D8B">
      <w:r>
        <w:separator/>
      </w:r>
    </w:p>
  </w:endnote>
  <w:endnote w:type="continuationSeparator" w:id="0">
    <w:p w14:paraId="554C1263" w14:textId="77777777" w:rsidR="008F5D8B" w:rsidRDefault="008F5D8B">
      <w:r>
        <w:continuationSeparator/>
      </w:r>
    </w:p>
  </w:endnote>
  <w:endnote w:type="continuationNotice" w:id="1">
    <w:p w14:paraId="20D0BEA8" w14:textId="77777777" w:rsidR="008F5D8B" w:rsidRDefault="008F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299"/>
      <w:docPartObj>
        <w:docPartGallery w:val="Page Numbers (Bottom of Page)"/>
        <w:docPartUnique/>
      </w:docPartObj>
    </w:sdtPr>
    <w:sdtEndPr/>
    <w:sdtContent>
      <w:sdt>
        <w:sdtPr>
          <w:id w:val="565050523"/>
          <w:docPartObj>
            <w:docPartGallery w:val="Page Numbers (Top of Page)"/>
            <w:docPartUnique/>
          </w:docPartObj>
        </w:sdtPr>
        <w:sdtEndPr/>
        <w:sdtContent>
          <w:p w14:paraId="5D4201AF" w14:textId="77777777" w:rsidR="00027598" w:rsidRDefault="00027598" w:rsidP="00F24B64">
            <w:pPr>
              <w:pStyle w:val="Footer"/>
            </w:pPr>
          </w:p>
          <w:p w14:paraId="1864E57D" w14:textId="484771B0" w:rsidR="00755247" w:rsidRDefault="00755247" w:rsidP="00F24B64">
            <w:pPr>
              <w:pStyle w:val="Footer"/>
              <w:rPr>
                <w:b/>
                <w:sz w:val="24"/>
              </w:rPr>
            </w:pPr>
            <w:r>
              <w:tab/>
              <w:t xml:space="preserve">Page </w:t>
            </w:r>
            <w:r>
              <w:rPr>
                <w:b/>
                <w:sz w:val="24"/>
              </w:rPr>
              <w:fldChar w:fldCharType="begin"/>
            </w:r>
            <w:r>
              <w:rPr>
                <w:b/>
              </w:rPr>
              <w:instrText xml:space="preserve"> PAGE </w:instrText>
            </w:r>
            <w:r>
              <w:rPr>
                <w:b/>
                <w:sz w:val="24"/>
              </w:rPr>
              <w:fldChar w:fldCharType="separate"/>
            </w:r>
            <w:r w:rsidR="001B0580">
              <w:rPr>
                <w:b/>
                <w:noProof/>
              </w:rPr>
              <w:t>8</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1B0580">
              <w:rPr>
                <w:b/>
                <w:noProof/>
              </w:rPr>
              <w:t>8</w:t>
            </w:r>
            <w:r>
              <w:rPr>
                <w:b/>
                <w:sz w:val="24"/>
              </w:rPr>
              <w:fldChar w:fldCharType="end"/>
            </w:r>
          </w:p>
          <w:p w14:paraId="71C4B889" w14:textId="179538FF" w:rsidR="00755247" w:rsidRDefault="00B61789" w:rsidP="00741015">
            <w:pPr>
              <w:pStyle w:val="Footer"/>
              <w:jc w:val="center"/>
            </w:pPr>
          </w:p>
        </w:sdtContent>
      </w:sdt>
    </w:sdtContent>
  </w:sdt>
  <w:p w14:paraId="22E84E97" w14:textId="77777777" w:rsidR="00755247" w:rsidRPr="00DB1BE2" w:rsidRDefault="0075524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7ED4" w14:textId="77777777" w:rsidR="008F5D8B" w:rsidRDefault="008F5D8B">
      <w:r>
        <w:separator/>
      </w:r>
    </w:p>
  </w:footnote>
  <w:footnote w:type="continuationSeparator" w:id="0">
    <w:p w14:paraId="5818A9B5" w14:textId="77777777" w:rsidR="008F5D8B" w:rsidRDefault="008F5D8B">
      <w:r>
        <w:continuationSeparator/>
      </w:r>
    </w:p>
  </w:footnote>
  <w:footnote w:type="continuationNotice" w:id="1">
    <w:p w14:paraId="62DFAF6D" w14:textId="77777777" w:rsidR="008F5D8B" w:rsidRDefault="008F5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77777777" w:rsidR="00755247" w:rsidRDefault="00755247"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0A95BBE5">
              <wp:simplePos x="0" y="0"/>
              <wp:positionH relativeFrom="column">
                <wp:posOffset>2551920</wp:posOffset>
              </wp:positionH>
              <wp:positionV relativeFrom="paragraph">
                <wp:posOffset>278932</wp:posOffset>
              </wp:positionV>
              <wp:extent cx="3690650" cy="694063"/>
              <wp:effectExtent l="0" t="0" r="508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50" cy="6940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E16" w14:textId="77777777" w:rsidR="00A004E5" w:rsidRPr="00A004E5" w:rsidRDefault="00A004E5" w:rsidP="00A004E5">
                          <w:pPr>
                            <w:jc w:val="right"/>
                            <w:rPr>
                              <w:b/>
                              <w:sz w:val="46"/>
                              <w:szCs w:val="20"/>
                            </w:rPr>
                          </w:pPr>
                          <w:r w:rsidRPr="00A004E5">
                            <w:rPr>
                              <w:b/>
                              <w:sz w:val="46"/>
                              <w:szCs w:val="20"/>
                            </w:rPr>
                            <w:t>ACCF POLICY</w:t>
                          </w:r>
                        </w:p>
                        <w:p w14:paraId="2379C451" w14:textId="0FC33C44" w:rsidR="00A004E5" w:rsidRPr="00DF6CB9" w:rsidRDefault="00DF6CB9" w:rsidP="00B21BFE">
                          <w:pPr>
                            <w:tabs>
                              <w:tab w:val="center" w:pos="4153"/>
                              <w:tab w:val="right" w:pos="8306"/>
                            </w:tabs>
                            <w:jc w:val="right"/>
                            <w:rPr>
                              <w:b/>
                              <w:sz w:val="24"/>
                            </w:rPr>
                          </w:pPr>
                          <w:r w:rsidRPr="00DF6CB9">
                            <w:rPr>
                              <w:b/>
                              <w:sz w:val="24"/>
                            </w:rPr>
                            <w:t>Reference</w:t>
                          </w:r>
                          <w:r w:rsidR="00A004E5" w:rsidRPr="00DF6CB9">
                            <w:rPr>
                              <w:b/>
                              <w:sz w:val="24"/>
                            </w:rPr>
                            <w:t xml:space="preserve"> Number </w:t>
                          </w:r>
                          <w:r w:rsidR="00B21BFE" w:rsidRPr="00DF6CB9">
                            <w:rPr>
                              <w:b/>
                              <w:sz w:val="24"/>
                            </w:rPr>
                            <w:t>P-011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6" o:spid="_x0000_s1026" type="#_x0000_t202" style="position:absolute;left:0;text-align:left;margin-left:200.95pt;margin-top:21.95pt;width:290.6pt;height: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Db8wEAAMoDAAAOAAAAZHJzL2Uyb0RvYy54bWysU8GO0zAQvSPxD5bvNGm3W2jUdLV0VYS0&#10;LEgLH+A4TmLheMzYbbJ8PWOn2y1wQ+RgeTz2m3lvXjY3Y2/YUaHXYEs+n+WcKSuh1rYt+bev+zfv&#10;OPNB2FoYsKrkT8rzm+3rV5vBFWoBHZhaISMQ64vBlbwLwRVZ5mWneuFn4JSlZAPYi0AhtlmNYiD0&#10;3mSLPF9lA2DtEKTynk7vpiTfJvymUTJ8bhqvAjMlp95CWjGtVVyz7UYULQrXaXlqQ/xDF73Qloqe&#10;oe5EEOyA+i+oXksED02YSegzaBotVeJAbOb5H2weO+FU4kLieHeWyf8/WPlwfHRfkIXxPYw0wETC&#10;u3uQ3z2zsOuEbdUtIgydEjUVnkfJssH54vQ0Su0LH0Gq4RPUNGRxCJCAxgb7qArxZIROA3g6i67G&#10;wCQdXq3W+eqaUpJyq/UyX12lEqJ4fu3Qhw8KehY3JUcaakIXx3sfYjeieL4Si3kwut5rY1KAbbUz&#10;yI6CDLBP3wn9t2vGxssW4rMJMZ4kmpHZxDGM1UjJSLeC+okII0yGoh+ANh3gT84GMlPJ/Y+DQMWZ&#10;+WhJtPV8uYzuS8Hy+u2CArzMVJcZYSVBlTxwNm13YXLswaFuO6o0jcnCLQnd6KTBS1envskwSZqT&#10;uaMjL+N06+UX3P4CAAD//wMAUEsDBBQABgAIAAAAIQB6n3P/3gAAAAoBAAAPAAAAZHJzL2Rvd25y&#10;ZXYueG1sTI/PboMwDIfvk/YOkSvtMq2B0n8wQrVN2rRruz5AIC6gEgeRtNC3n3daT7blTz9/zneT&#10;7cQVB986UhDPIxBIlTMt1QqOP58vWxA+aDK6c4QKbuhhVzw+5DozbqQ9Xg+hFhxCPtMKmhD6TEpf&#10;NWi1n7seiXcnN1gdeBxqaQY9crjt5CKK1tLqlvhCo3v8aLA6Hy5Wwel7fF6lY/kVjpv9cv2u203p&#10;bko9zaa3VxABp/APw58+q0PBTqW7kPGiU7CM4pRRbhKuDKTbJAZRMrlKFiCLXN6/UPwCAAD//wMA&#10;UEsBAi0AFAAGAAgAAAAhALaDOJL+AAAA4QEAABMAAAAAAAAAAAAAAAAAAAAAAFtDb250ZW50X1R5&#10;cGVzXS54bWxQSwECLQAUAAYACAAAACEAOP0h/9YAAACUAQAACwAAAAAAAAAAAAAAAAAvAQAAX3Jl&#10;bHMvLnJlbHNQSwECLQAUAAYACAAAACEAsOCg2/MBAADKAwAADgAAAAAAAAAAAAAAAAAuAgAAZHJz&#10;L2Uyb0RvYy54bWxQSwECLQAUAAYACAAAACEAep9z/94AAAAKAQAADwAAAAAAAAAAAAAAAABNBAAA&#10;ZHJzL2Rvd25yZXYueG1sUEsFBgAAAAAEAAQA8wAAAFgFAAAAAA==&#10;" stroked="f">
              <v:textbox>
                <w:txbxContent>
                  <w:p w14:paraId="0975DE16" w14:textId="77777777" w:rsidR="00A004E5" w:rsidRPr="00A004E5" w:rsidRDefault="00A004E5" w:rsidP="00A004E5">
                    <w:pPr>
                      <w:jc w:val="right"/>
                      <w:rPr>
                        <w:b/>
                        <w:sz w:val="46"/>
                        <w:szCs w:val="20"/>
                      </w:rPr>
                    </w:pPr>
                    <w:r w:rsidRPr="00A004E5">
                      <w:rPr>
                        <w:b/>
                        <w:sz w:val="46"/>
                        <w:szCs w:val="20"/>
                      </w:rPr>
                      <w:t>ACCF POLICY</w:t>
                    </w:r>
                  </w:p>
                  <w:p w14:paraId="2379C451" w14:textId="0FC33C44" w:rsidR="00A004E5" w:rsidRPr="00DF6CB9" w:rsidRDefault="00DF6CB9" w:rsidP="00B21BFE">
                    <w:pPr>
                      <w:tabs>
                        <w:tab w:val="center" w:pos="4153"/>
                        <w:tab w:val="right" w:pos="8306"/>
                      </w:tabs>
                      <w:jc w:val="right"/>
                      <w:rPr>
                        <w:b/>
                        <w:sz w:val="24"/>
                      </w:rPr>
                    </w:pPr>
                    <w:r w:rsidRPr="00DF6CB9">
                      <w:rPr>
                        <w:b/>
                        <w:sz w:val="24"/>
                      </w:rPr>
                      <w:t>Reference</w:t>
                    </w:r>
                    <w:r w:rsidR="00A004E5" w:rsidRPr="00DF6CB9">
                      <w:rPr>
                        <w:b/>
                        <w:sz w:val="24"/>
                      </w:rPr>
                      <w:t xml:space="preserve"> Number </w:t>
                    </w:r>
                    <w:r w:rsidR="00B21BFE" w:rsidRPr="00DF6CB9">
                      <w:rPr>
                        <w:b/>
                        <w:sz w:val="24"/>
                      </w:rPr>
                      <w:t>P-011</w:t>
                    </w: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1" name="Picture 1"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50EE7B33" w14:textId="77777777" w:rsidR="00755247" w:rsidRDefault="00755247" w:rsidP="00B14B8E">
    <w:pPr>
      <w:pStyle w:val="Header"/>
      <w:tabs>
        <w:tab w:val="clear" w:pos="4153"/>
      </w:tabs>
      <w:ind w:left="-426"/>
      <w:jc w:val="center"/>
      <w:rPr>
        <w:i/>
        <w:sz w:val="18"/>
      </w:rPr>
    </w:pPr>
  </w:p>
  <w:p w14:paraId="67F92546" w14:textId="77777777" w:rsidR="00755247" w:rsidRDefault="00755247"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153DC40B">
            <v:shapetype id="_x0000_t32" coordsize="21600,21600" o:oned="t" filled="f" o:spt="32" path="m,l21600,21600e" w14:anchorId="02B9621D">
              <v:path fillok="f" arrowok="t" o:connecttype="none"/>
              <o:lock v:ext="edit" shapetype="t"/>
            </v:shapetype>
            <v:shape id="AutoShape 8" style="position:absolute;margin-left:-4.9pt;margin-top:1.6pt;width:491.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jWywEAAHwDAAAOAAAAZHJzL2Uyb0RvYy54bWysU02P0zAQvSPxHyzfadouuypR0xXqslwW&#10;qLTLD5jaTmLheKyx27T/nrH7wQI3RA6W7Zn3ZuY9Z3l/GJzYG4oWfSNnk6kUxivU1neN/P7y+G4h&#10;RUzgNTj0ppFHE+X96u2b5RhqM8cenTYkmMTHegyN7FMKdVVF1ZsB4gSD8RxskQZIfKSu0gQjsw+u&#10;mk+nd9WIpAOhMjHy7cMpKFeFv22NSt/aNpokXCO5t1RWKus2r9VqCXVHEHqrzm3AP3QxgPVc9Er1&#10;AAnEjuxfVINVhBHbNFE4VNi2VpkyA08zm/4xzXMPwZRZWJwYrjLF/0ervu43JKxu5I0UHga26OMu&#10;YaksFlmeMcSas9Z+Q3lAdfDP4QnVjyg8rnvwnSnJL8fA2FlGVL9B8iEGLrIdv6DmHGD+otWhpSFT&#10;sgriUCw5Xi0xhyQUX97Nbxbz9+ycusQqqC/AQDF9NjiIvGlkTAS269MavWfjkWalDOyfYsptQX0B&#10;5KoeH61zxX/nxdjID7fz2wKI6KzOwZwWqduuHYk95BdUvjIjR16nEe68LmS9Af3pvE9g3WnPxZ0/&#10;S5PVOOm6RX3c0EUytrh0eX6O+Q29Phf0r59m9RMAAP//AwBQSwMEFAAGAAgAAAAhAB3G3njbAAAA&#10;BgEAAA8AAABkcnMvZG93bnJldi54bWxMzkFPg0AQBeC7if9hMyZeTLsUYxVkaBoTDx5tm3idsiOg&#10;7Cxhl4L99a5e9PjyJm++YjPbTp148K0ThNUyAcVSOdNKjXDYPy8eQPlAYqhzwghf7GFTXl4UlBs3&#10;ySufdqFWcUR8TghNCH2uta8atuSXrmeJ3bsbLIUYh1qbgaY4bjudJslaW2olfmio56eGq8/daBHY&#10;j3erZJvZ+vBynm7e0vPH1O8Rr6/m7SOowHP4O4YffqRDGU1HN4rxqkNYZFEeEG5TULHO7tM1qONv&#10;1mWh//PLbwAAAP//AwBQSwECLQAUAAYACAAAACEAtoM4kv4AAADhAQAAEwAAAAAAAAAAAAAAAAAA&#10;AAAAW0NvbnRlbnRfVHlwZXNdLnhtbFBLAQItABQABgAIAAAAIQA4/SH/1gAAAJQBAAALAAAAAAAA&#10;AAAAAAAAAC8BAABfcmVscy8ucmVsc1BLAQItABQABgAIAAAAIQDIXejWywEAAHwDAAAOAAAAAAAA&#10;AAAAAAAAAC4CAABkcnMvZTJvRG9jLnhtbFBLAQItABQABgAIAAAAIQAdxt542wAAAAYBAAAPAAAA&#10;AAAAAAAAAAAAACUEAABkcnMvZG93bnJldi54bWxQSwUGAAAAAAQABADzAAAAL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1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1" w15:restartNumberingAfterBreak="0">
    <w:nsid w:val="006A0D15"/>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16C4A53"/>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365667F"/>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5037F9D"/>
    <w:multiLevelType w:val="hybridMultilevel"/>
    <w:tmpl w:val="E28C9662"/>
    <w:lvl w:ilvl="0" w:tplc="5B08B850">
      <w:start w:val="1"/>
      <w:numFmt w:val="bullet"/>
      <w:lvlText w:val=""/>
      <w:lvlJc w:val="left"/>
      <w:pPr>
        <w:tabs>
          <w:tab w:val="num" w:pos="397"/>
        </w:tabs>
        <w:ind w:left="397" w:hanging="397"/>
      </w:pPr>
      <w:rPr>
        <w:rFonts w:ascii="Symbol" w:hAnsi="Symbol" w:hint="default"/>
        <w:color w:val="FF6600"/>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7399A"/>
    <w:multiLevelType w:val="hybridMultilevel"/>
    <w:tmpl w:val="EBACE63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8E569E1"/>
    <w:multiLevelType w:val="hybridMultilevel"/>
    <w:tmpl w:val="E666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F6E2A"/>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0FE4564E"/>
    <w:multiLevelType w:val="hybridMultilevel"/>
    <w:tmpl w:val="0D8AC4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6C6C04"/>
    <w:multiLevelType w:val="hybridMultilevel"/>
    <w:tmpl w:val="27B0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2B26D7"/>
    <w:multiLevelType w:val="hybridMultilevel"/>
    <w:tmpl w:val="A0A8E9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C32E1"/>
    <w:multiLevelType w:val="hybridMultilevel"/>
    <w:tmpl w:val="784424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1F6DE9"/>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1A6970F1"/>
    <w:multiLevelType w:val="multilevel"/>
    <w:tmpl w:val="21E47E2E"/>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73081"/>
    <w:multiLevelType w:val="hybridMultilevel"/>
    <w:tmpl w:val="0170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C467B"/>
    <w:multiLevelType w:val="hybridMultilevel"/>
    <w:tmpl w:val="9FC2487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151D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21D927F6"/>
    <w:multiLevelType w:val="hybridMultilevel"/>
    <w:tmpl w:val="858CBDE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60F9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27A81645"/>
    <w:multiLevelType w:val="hybridMultilevel"/>
    <w:tmpl w:val="1FD22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B46DE6"/>
    <w:multiLevelType w:val="hybridMultilevel"/>
    <w:tmpl w:val="03B46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3B7932"/>
    <w:multiLevelType w:val="multilevel"/>
    <w:tmpl w:val="984E5FF4"/>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8507A"/>
    <w:multiLevelType w:val="hybridMultilevel"/>
    <w:tmpl w:val="29365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C0A85"/>
    <w:multiLevelType w:val="hybridMultilevel"/>
    <w:tmpl w:val="82EC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C7918"/>
    <w:multiLevelType w:val="hybridMultilevel"/>
    <w:tmpl w:val="3508D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8436CC"/>
    <w:multiLevelType w:val="hybridMultilevel"/>
    <w:tmpl w:val="BBE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C648C"/>
    <w:multiLevelType w:val="singleLevel"/>
    <w:tmpl w:val="360E0302"/>
    <w:lvl w:ilvl="0">
      <w:start w:val="5"/>
      <w:numFmt w:val="bullet"/>
      <w:lvlText w:val="-"/>
      <w:lvlJc w:val="left"/>
      <w:pPr>
        <w:tabs>
          <w:tab w:val="num" w:pos="1440"/>
        </w:tabs>
        <w:ind w:left="1440" w:hanging="360"/>
      </w:pPr>
      <w:rPr>
        <w:rFonts w:ascii="Times New Roman" w:hAnsi="Times New Roman" w:hint="default"/>
      </w:rPr>
    </w:lvl>
  </w:abstractNum>
  <w:abstractNum w:abstractNumId="27" w15:restartNumberingAfterBreak="0">
    <w:nsid w:val="3ED7094D"/>
    <w:multiLevelType w:val="hybridMultilevel"/>
    <w:tmpl w:val="101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94242"/>
    <w:multiLevelType w:val="hybridMultilevel"/>
    <w:tmpl w:val="375E98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19A60E8"/>
    <w:multiLevelType w:val="hybridMultilevel"/>
    <w:tmpl w:val="CD7A67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702A1E"/>
    <w:multiLevelType w:val="hybridMultilevel"/>
    <w:tmpl w:val="CB0E52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6559CC"/>
    <w:multiLevelType w:val="hybridMultilevel"/>
    <w:tmpl w:val="7068D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AD3206"/>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4CAD4EFD"/>
    <w:multiLevelType w:val="hybridMultilevel"/>
    <w:tmpl w:val="02A8222E"/>
    <w:lvl w:ilvl="0" w:tplc="986E4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0A19E7"/>
    <w:multiLevelType w:val="hybridMultilevel"/>
    <w:tmpl w:val="46E677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E572566"/>
    <w:multiLevelType w:val="hybridMultilevel"/>
    <w:tmpl w:val="03B46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5E043D4"/>
    <w:multiLevelType w:val="hybridMultilevel"/>
    <w:tmpl w:val="DE04EB3E"/>
    <w:lvl w:ilvl="0" w:tplc="734494D6">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5234B8"/>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5A3B5C6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39" w15:restartNumberingAfterBreak="0">
    <w:nsid w:val="6363138F"/>
    <w:multiLevelType w:val="hybridMultilevel"/>
    <w:tmpl w:val="3610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6F3C6F"/>
    <w:multiLevelType w:val="hybridMultilevel"/>
    <w:tmpl w:val="03B46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482754"/>
    <w:multiLevelType w:val="hybridMultilevel"/>
    <w:tmpl w:val="072C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06053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3" w15:restartNumberingAfterBreak="0">
    <w:nsid w:val="68F00DF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4" w15:restartNumberingAfterBreak="0">
    <w:nsid w:val="6B9B62CD"/>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75545C54"/>
    <w:multiLevelType w:val="hybridMultilevel"/>
    <w:tmpl w:val="BD16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CF78BB"/>
    <w:multiLevelType w:val="hybridMultilevel"/>
    <w:tmpl w:val="EAEC16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E23F5A"/>
    <w:multiLevelType w:val="multilevel"/>
    <w:tmpl w:val="4906B872"/>
    <w:lvl w:ilvl="0">
      <w:start w:val="1"/>
      <w:numFmt w:val="decimal"/>
      <w:lvlText w:val="%1.0"/>
      <w:lvlJc w:val="left"/>
      <w:pPr>
        <w:tabs>
          <w:tab w:val="num" w:pos="129"/>
        </w:tabs>
        <w:ind w:left="129" w:hanging="555"/>
      </w:pPr>
      <w:rPr>
        <w:rFonts w:hint="default"/>
      </w:rPr>
    </w:lvl>
    <w:lvl w:ilvl="1">
      <w:start w:val="1"/>
      <w:numFmt w:val="decimal"/>
      <w:lvlText w:val="%1.%2"/>
      <w:lvlJc w:val="left"/>
      <w:pPr>
        <w:tabs>
          <w:tab w:val="num" w:pos="849"/>
        </w:tabs>
        <w:ind w:left="849" w:hanging="555"/>
      </w:pPr>
      <w:rPr>
        <w:rFonts w:hint="default"/>
      </w:rPr>
    </w:lvl>
    <w:lvl w:ilvl="2">
      <w:start w:val="1"/>
      <w:numFmt w:val="decimal"/>
      <w:lvlText w:val="%1.%2.%3"/>
      <w:lvlJc w:val="left"/>
      <w:pPr>
        <w:tabs>
          <w:tab w:val="num" w:pos="1734"/>
        </w:tabs>
        <w:ind w:left="1734" w:hanging="720"/>
      </w:pPr>
      <w:rPr>
        <w:rFonts w:hint="default"/>
      </w:rPr>
    </w:lvl>
    <w:lvl w:ilvl="3">
      <w:start w:val="1"/>
      <w:numFmt w:val="decimal"/>
      <w:lvlText w:val="%1.%2.%3.%4"/>
      <w:lvlJc w:val="left"/>
      <w:pPr>
        <w:tabs>
          <w:tab w:val="num" w:pos="2814"/>
        </w:tabs>
        <w:ind w:left="2814" w:hanging="1080"/>
      </w:pPr>
      <w:rPr>
        <w:rFonts w:hint="default"/>
      </w:rPr>
    </w:lvl>
    <w:lvl w:ilvl="4">
      <w:start w:val="1"/>
      <w:numFmt w:val="decimal"/>
      <w:lvlText w:val="%1.%2.%3.%4.%5"/>
      <w:lvlJc w:val="left"/>
      <w:pPr>
        <w:tabs>
          <w:tab w:val="num" w:pos="3534"/>
        </w:tabs>
        <w:ind w:left="3534" w:hanging="1080"/>
      </w:pPr>
      <w:rPr>
        <w:rFonts w:hint="default"/>
      </w:rPr>
    </w:lvl>
    <w:lvl w:ilvl="5">
      <w:start w:val="1"/>
      <w:numFmt w:val="decimal"/>
      <w:lvlText w:val="%1.%2.%3.%4.%5.%6"/>
      <w:lvlJc w:val="left"/>
      <w:pPr>
        <w:tabs>
          <w:tab w:val="num" w:pos="4614"/>
        </w:tabs>
        <w:ind w:left="4614" w:hanging="1440"/>
      </w:pPr>
      <w:rPr>
        <w:rFonts w:hint="default"/>
      </w:rPr>
    </w:lvl>
    <w:lvl w:ilvl="6">
      <w:start w:val="1"/>
      <w:numFmt w:val="decimal"/>
      <w:lvlText w:val="%1.%2.%3.%4.%5.%6.%7"/>
      <w:lvlJc w:val="left"/>
      <w:pPr>
        <w:tabs>
          <w:tab w:val="num" w:pos="5334"/>
        </w:tabs>
        <w:ind w:left="5334" w:hanging="1440"/>
      </w:pPr>
      <w:rPr>
        <w:rFonts w:hint="default"/>
      </w:rPr>
    </w:lvl>
    <w:lvl w:ilvl="7">
      <w:start w:val="1"/>
      <w:numFmt w:val="decimal"/>
      <w:lvlText w:val="%1.%2.%3.%4.%5.%6.%7.%8"/>
      <w:lvlJc w:val="left"/>
      <w:pPr>
        <w:tabs>
          <w:tab w:val="num" w:pos="6414"/>
        </w:tabs>
        <w:ind w:left="6414" w:hanging="1800"/>
      </w:pPr>
      <w:rPr>
        <w:rFonts w:hint="default"/>
      </w:rPr>
    </w:lvl>
    <w:lvl w:ilvl="8">
      <w:start w:val="1"/>
      <w:numFmt w:val="decimal"/>
      <w:lvlText w:val="%1.%2.%3.%4.%5.%6.%7.%8.%9"/>
      <w:lvlJc w:val="left"/>
      <w:pPr>
        <w:tabs>
          <w:tab w:val="num" w:pos="7494"/>
        </w:tabs>
        <w:ind w:left="7494" w:hanging="2160"/>
      </w:pPr>
      <w:rPr>
        <w:rFonts w:hint="default"/>
      </w:rPr>
    </w:lvl>
  </w:abstractNum>
  <w:abstractNum w:abstractNumId="48" w15:restartNumberingAfterBreak="0">
    <w:nsid w:val="7E3F1208"/>
    <w:multiLevelType w:val="hybridMultilevel"/>
    <w:tmpl w:val="E2BA9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1C337A"/>
    <w:multiLevelType w:val="hybridMultilevel"/>
    <w:tmpl w:val="00BED8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672890">
    <w:abstractNumId w:val="18"/>
  </w:num>
  <w:num w:numId="2" w16cid:durableId="723911938">
    <w:abstractNumId w:val="32"/>
  </w:num>
  <w:num w:numId="3" w16cid:durableId="831677410">
    <w:abstractNumId w:val="26"/>
  </w:num>
  <w:num w:numId="4" w16cid:durableId="1863785525">
    <w:abstractNumId w:val="12"/>
  </w:num>
  <w:num w:numId="5" w16cid:durableId="1886479732">
    <w:abstractNumId w:val="43"/>
  </w:num>
  <w:num w:numId="6" w16cid:durableId="735202466">
    <w:abstractNumId w:val="1"/>
  </w:num>
  <w:num w:numId="7" w16cid:durableId="1497722153">
    <w:abstractNumId w:val="16"/>
  </w:num>
  <w:num w:numId="8" w16cid:durableId="1769235137">
    <w:abstractNumId w:val="3"/>
  </w:num>
  <w:num w:numId="9" w16cid:durableId="939218190">
    <w:abstractNumId w:val="44"/>
  </w:num>
  <w:num w:numId="10" w16cid:durableId="20984687">
    <w:abstractNumId w:val="42"/>
  </w:num>
  <w:num w:numId="11" w16cid:durableId="1922370666">
    <w:abstractNumId w:val="37"/>
  </w:num>
  <w:num w:numId="12" w16cid:durableId="1151294569">
    <w:abstractNumId w:val="7"/>
  </w:num>
  <w:num w:numId="13" w16cid:durableId="1295023237">
    <w:abstractNumId w:val="0"/>
  </w:num>
  <w:num w:numId="14" w16cid:durableId="793408502">
    <w:abstractNumId w:val="38"/>
  </w:num>
  <w:num w:numId="15" w16cid:durableId="1769231537">
    <w:abstractNumId w:val="13"/>
  </w:num>
  <w:num w:numId="16" w16cid:durableId="772624932">
    <w:abstractNumId w:val="2"/>
  </w:num>
  <w:num w:numId="17" w16cid:durableId="1278755847">
    <w:abstractNumId w:val="21"/>
  </w:num>
  <w:num w:numId="18" w16cid:durableId="1650283523">
    <w:abstractNumId w:val="47"/>
  </w:num>
  <w:num w:numId="19" w16cid:durableId="1077944650">
    <w:abstractNumId w:val="17"/>
  </w:num>
  <w:num w:numId="20" w16cid:durableId="1666011974">
    <w:abstractNumId w:val="36"/>
  </w:num>
  <w:num w:numId="21" w16cid:durableId="1359434101">
    <w:abstractNumId w:val="19"/>
  </w:num>
  <w:num w:numId="22" w16cid:durableId="127553525">
    <w:abstractNumId w:val="14"/>
  </w:num>
  <w:num w:numId="23" w16cid:durableId="1457407109">
    <w:abstractNumId w:val="6"/>
  </w:num>
  <w:num w:numId="24" w16cid:durableId="1422799349">
    <w:abstractNumId w:val="8"/>
  </w:num>
  <w:num w:numId="25" w16cid:durableId="1659579393">
    <w:abstractNumId w:val="33"/>
  </w:num>
  <w:num w:numId="26" w16cid:durableId="2127700927">
    <w:abstractNumId w:val="45"/>
  </w:num>
  <w:num w:numId="27" w16cid:durableId="1830099018">
    <w:abstractNumId w:val="9"/>
  </w:num>
  <w:num w:numId="28" w16cid:durableId="1887568862">
    <w:abstractNumId w:val="31"/>
  </w:num>
  <w:num w:numId="29" w16cid:durableId="1162306779">
    <w:abstractNumId w:val="41"/>
  </w:num>
  <w:num w:numId="30" w16cid:durableId="291982424">
    <w:abstractNumId w:val="48"/>
  </w:num>
  <w:num w:numId="31" w16cid:durableId="1793396971">
    <w:abstractNumId w:val="23"/>
  </w:num>
  <w:num w:numId="32" w16cid:durableId="1226185516">
    <w:abstractNumId w:val="15"/>
  </w:num>
  <w:num w:numId="33" w16cid:durableId="736822512">
    <w:abstractNumId w:val="49"/>
  </w:num>
  <w:num w:numId="34" w16cid:durableId="583681485">
    <w:abstractNumId w:val="29"/>
  </w:num>
  <w:num w:numId="35" w16cid:durableId="1088768137">
    <w:abstractNumId w:val="46"/>
  </w:num>
  <w:num w:numId="36" w16cid:durableId="1819766946">
    <w:abstractNumId w:val="10"/>
  </w:num>
  <w:num w:numId="37" w16cid:durableId="1205409722">
    <w:abstractNumId w:val="11"/>
  </w:num>
  <w:num w:numId="38" w16cid:durableId="1110592192">
    <w:abstractNumId w:val="4"/>
  </w:num>
  <w:num w:numId="39" w16cid:durableId="1018314593">
    <w:abstractNumId w:val="20"/>
  </w:num>
  <w:num w:numId="40" w16cid:durableId="27292555">
    <w:abstractNumId w:val="40"/>
  </w:num>
  <w:num w:numId="41" w16cid:durableId="329405175">
    <w:abstractNumId w:val="24"/>
  </w:num>
  <w:num w:numId="42" w16cid:durableId="1914391781">
    <w:abstractNumId w:val="35"/>
  </w:num>
  <w:num w:numId="43" w16cid:durableId="598831825">
    <w:abstractNumId w:val="34"/>
  </w:num>
  <w:num w:numId="44" w16cid:durableId="1211259534">
    <w:abstractNumId w:val="28"/>
  </w:num>
  <w:num w:numId="45" w16cid:durableId="1467896380">
    <w:abstractNumId w:val="22"/>
  </w:num>
  <w:num w:numId="46" w16cid:durableId="1989743676">
    <w:abstractNumId w:val="5"/>
  </w:num>
  <w:num w:numId="47" w16cid:durableId="1711882785">
    <w:abstractNumId w:val="30"/>
  </w:num>
  <w:num w:numId="48" w16cid:durableId="132721459">
    <w:abstractNumId w:val="27"/>
  </w:num>
  <w:num w:numId="49" w16cid:durableId="1290431552">
    <w:abstractNumId w:val="25"/>
  </w:num>
  <w:num w:numId="50" w16cid:durableId="1574249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1E"/>
    <w:rsid w:val="00027598"/>
    <w:rsid w:val="000539D5"/>
    <w:rsid w:val="00061D60"/>
    <w:rsid w:val="000A0836"/>
    <w:rsid w:val="000C158A"/>
    <w:rsid w:val="000C3804"/>
    <w:rsid w:val="000D3A8D"/>
    <w:rsid w:val="000D77FA"/>
    <w:rsid w:val="000E17ED"/>
    <w:rsid w:val="00125BE4"/>
    <w:rsid w:val="001450AC"/>
    <w:rsid w:val="00155FEC"/>
    <w:rsid w:val="001A2815"/>
    <w:rsid w:val="001A4FAC"/>
    <w:rsid w:val="001B0580"/>
    <w:rsid w:val="001B3420"/>
    <w:rsid w:val="001C198A"/>
    <w:rsid w:val="001C739F"/>
    <w:rsid w:val="001D45A7"/>
    <w:rsid w:val="001E58E8"/>
    <w:rsid w:val="001E73D0"/>
    <w:rsid w:val="001F4B4B"/>
    <w:rsid w:val="001F59E5"/>
    <w:rsid w:val="00204584"/>
    <w:rsid w:val="00206CA5"/>
    <w:rsid w:val="00211C25"/>
    <w:rsid w:val="002229AC"/>
    <w:rsid w:val="002253CD"/>
    <w:rsid w:val="00230825"/>
    <w:rsid w:val="0023224A"/>
    <w:rsid w:val="00241E43"/>
    <w:rsid w:val="0025644F"/>
    <w:rsid w:val="0025653F"/>
    <w:rsid w:val="002657DF"/>
    <w:rsid w:val="00274999"/>
    <w:rsid w:val="002D5FED"/>
    <w:rsid w:val="002F3522"/>
    <w:rsid w:val="003046AD"/>
    <w:rsid w:val="00343CE2"/>
    <w:rsid w:val="0034401B"/>
    <w:rsid w:val="00344B22"/>
    <w:rsid w:val="00347D08"/>
    <w:rsid w:val="00376495"/>
    <w:rsid w:val="003A5327"/>
    <w:rsid w:val="003A712C"/>
    <w:rsid w:val="003B1F0E"/>
    <w:rsid w:val="003C7BA3"/>
    <w:rsid w:val="003D4674"/>
    <w:rsid w:val="003E4A24"/>
    <w:rsid w:val="003F4D8A"/>
    <w:rsid w:val="004067D5"/>
    <w:rsid w:val="0041706D"/>
    <w:rsid w:val="004200B8"/>
    <w:rsid w:val="00435AA8"/>
    <w:rsid w:val="00441F80"/>
    <w:rsid w:val="0044417D"/>
    <w:rsid w:val="004468B8"/>
    <w:rsid w:val="0045281D"/>
    <w:rsid w:val="00462BF3"/>
    <w:rsid w:val="00466586"/>
    <w:rsid w:val="0047312F"/>
    <w:rsid w:val="0049609F"/>
    <w:rsid w:val="004A5BFF"/>
    <w:rsid w:val="004B05FD"/>
    <w:rsid w:val="004B208C"/>
    <w:rsid w:val="004C3AA1"/>
    <w:rsid w:val="004D4CB1"/>
    <w:rsid w:val="004D562F"/>
    <w:rsid w:val="004F4121"/>
    <w:rsid w:val="00536137"/>
    <w:rsid w:val="00543DD2"/>
    <w:rsid w:val="005618F8"/>
    <w:rsid w:val="0056489E"/>
    <w:rsid w:val="005653AF"/>
    <w:rsid w:val="00596779"/>
    <w:rsid w:val="005C449E"/>
    <w:rsid w:val="005C6420"/>
    <w:rsid w:val="005D308A"/>
    <w:rsid w:val="005E4D16"/>
    <w:rsid w:val="00600750"/>
    <w:rsid w:val="00617AC7"/>
    <w:rsid w:val="00646581"/>
    <w:rsid w:val="00682F48"/>
    <w:rsid w:val="006852BB"/>
    <w:rsid w:val="00686CAC"/>
    <w:rsid w:val="00694532"/>
    <w:rsid w:val="006C5DB1"/>
    <w:rsid w:val="006D5D2A"/>
    <w:rsid w:val="006E0130"/>
    <w:rsid w:val="006E28DB"/>
    <w:rsid w:val="006F23A7"/>
    <w:rsid w:val="006F4A63"/>
    <w:rsid w:val="007177F6"/>
    <w:rsid w:val="00717C6C"/>
    <w:rsid w:val="00735B23"/>
    <w:rsid w:val="00741015"/>
    <w:rsid w:val="007506C3"/>
    <w:rsid w:val="00753F18"/>
    <w:rsid w:val="00755247"/>
    <w:rsid w:val="00765220"/>
    <w:rsid w:val="00770D16"/>
    <w:rsid w:val="00786B6C"/>
    <w:rsid w:val="007919B5"/>
    <w:rsid w:val="00795F01"/>
    <w:rsid w:val="007B2AC3"/>
    <w:rsid w:val="007B3AA7"/>
    <w:rsid w:val="007B6487"/>
    <w:rsid w:val="007F02D0"/>
    <w:rsid w:val="00813A86"/>
    <w:rsid w:val="008258AF"/>
    <w:rsid w:val="0087161A"/>
    <w:rsid w:val="00873739"/>
    <w:rsid w:val="008777C5"/>
    <w:rsid w:val="008A1F09"/>
    <w:rsid w:val="008A46BE"/>
    <w:rsid w:val="008B2B4A"/>
    <w:rsid w:val="008C07CA"/>
    <w:rsid w:val="008C251F"/>
    <w:rsid w:val="008D30C0"/>
    <w:rsid w:val="008F5D8B"/>
    <w:rsid w:val="00905B08"/>
    <w:rsid w:val="00907F76"/>
    <w:rsid w:val="00910CF5"/>
    <w:rsid w:val="00914ED9"/>
    <w:rsid w:val="00926B58"/>
    <w:rsid w:val="0093638F"/>
    <w:rsid w:val="00951119"/>
    <w:rsid w:val="009517F2"/>
    <w:rsid w:val="009624BE"/>
    <w:rsid w:val="009634AB"/>
    <w:rsid w:val="00984DD8"/>
    <w:rsid w:val="009859DD"/>
    <w:rsid w:val="009A09CA"/>
    <w:rsid w:val="009D17E1"/>
    <w:rsid w:val="009D63C5"/>
    <w:rsid w:val="00A004E5"/>
    <w:rsid w:val="00A06D9C"/>
    <w:rsid w:val="00A22CF3"/>
    <w:rsid w:val="00A455CF"/>
    <w:rsid w:val="00A7150C"/>
    <w:rsid w:val="00A71A5C"/>
    <w:rsid w:val="00A71B5D"/>
    <w:rsid w:val="00AA269C"/>
    <w:rsid w:val="00AA3B2C"/>
    <w:rsid w:val="00AE2F96"/>
    <w:rsid w:val="00AE3395"/>
    <w:rsid w:val="00AE58FB"/>
    <w:rsid w:val="00B14B8E"/>
    <w:rsid w:val="00B17E44"/>
    <w:rsid w:val="00B21BFE"/>
    <w:rsid w:val="00BA06C2"/>
    <w:rsid w:val="00BA145E"/>
    <w:rsid w:val="00BA4EC9"/>
    <w:rsid w:val="00BB2228"/>
    <w:rsid w:val="00BB4FDD"/>
    <w:rsid w:val="00BB73E7"/>
    <w:rsid w:val="00BF68F9"/>
    <w:rsid w:val="00C33860"/>
    <w:rsid w:val="00C41CF3"/>
    <w:rsid w:val="00C43ED8"/>
    <w:rsid w:val="00C67F80"/>
    <w:rsid w:val="00C7052F"/>
    <w:rsid w:val="00C73917"/>
    <w:rsid w:val="00C73EAA"/>
    <w:rsid w:val="00C7691E"/>
    <w:rsid w:val="00C80943"/>
    <w:rsid w:val="00C81309"/>
    <w:rsid w:val="00C9563F"/>
    <w:rsid w:val="00CA5020"/>
    <w:rsid w:val="00CB09BB"/>
    <w:rsid w:val="00CC0787"/>
    <w:rsid w:val="00CC2130"/>
    <w:rsid w:val="00CC419F"/>
    <w:rsid w:val="00CD70EB"/>
    <w:rsid w:val="00CF157F"/>
    <w:rsid w:val="00D22AC5"/>
    <w:rsid w:val="00D3108B"/>
    <w:rsid w:val="00D3455F"/>
    <w:rsid w:val="00D60266"/>
    <w:rsid w:val="00DA1904"/>
    <w:rsid w:val="00DB1BE2"/>
    <w:rsid w:val="00DD1E80"/>
    <w:rsid w:val="00DD62D6"/>
    <w:rsid w:val="00DE18F3"/>
    <w:rsid w:val="00DF6CB9"/>
    <w:rsid w:val="00DF738E"/>
    <w:rsid w:val="00E03A1E"/>
    <w:rsid w:val="00E25BDD"/>
    <w:rsid w:val="00E44907"/>
    <w:rsid w:val="00E565D9"/>
    <w:rsid w:val="00E95B0F"/>
    <w:rsid w:val="00E96DF2"/>
    <w:rsid w:val="00ED0F36"/>
    <w:rsid w:val="00EE1E41"/>
    <w:rsid w:val="00F24B64"/>
    <w:rsid w:val="00FB3C38"/>
    <w:rsid w:val="00FC5064"/>
    <w:rsid w:val="00FC59A5"/>
    <w:rsid w:val="00FD4E9C"/>
    <w:rsid w:val="00FF0125"/>
    <w:rsid w:val="1B364309"/>
    <w:rsid w:val="44F82503"/>
    <w:rsid w:val="763853B1"/>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F1E3BB"/>
  <w15:docId w15:val="{7B152349-CE5E-4C17-B2CD-D15D04B3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character" w:styleId="UnresolvedMention">
    <w:name w:val="Unresolved Mention"/>
    <w:basedOn w:val="DefaultParagraphFont"/>
    <w:uiPriority w:val="99"/>
    <w:semiHidden/>
    <w:unhideWhenUsed/>
    <w:rsid w:val="0042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forg.sharepoint.com/sites/ACCF_Operations_and_Admin_Team/Shared%20Documents/General/ACCF%20POLICIES/1-%20Programs/Intenational/P-011%20Complaints%20Handling%20Policy.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74B5E-EC3C-470F-94CF-371A12570DE3}">
  <ds:schemaRefs>
    <ds:schemaRef ds:uri="http://purl.org/dc/elements/1.1/"/>
    <ds:schemaRef ds:uri="http://schemas.microsoft.com/office/2006/metadata/properties"/>
    <ds:schemaRef ds:uri="http://schemas.microsoft.com/office/2006/documentManagement/types"/>
    <ds:schemaRef ds:uri="http://purl.org/dc/terms/"/>
    <ds:schemaRef ds:uri="622053ab-708b-4ba9-926c-64000ec66f4e"/>
    <ds:schemaRef ds:uri="http://schemas.microsoft.com/office/infopath/2007/PartnerControls"/>
    <ds:schemaRef ds:uri="http://schemas.openxmlformats.org/package/2006/metadata/core-properties"/>
    <ds:schemaRef ds:uri="cbfb15b0-e55c-4799-b8fb-4fa0e3e35dfa"/>
    <ds:schemaRef ds:uri="http://www.w3.org/XML/1998/namespace"/>
    <ds:schemaRef ds:uri="http://purl.org/dc/dcmitype/"/>
  </ds:schemaRefs>
</ds:datastoreItem>
</file>

<file path=customXml/itemProps2.xml><?xml version="1.0" encoding="utf-8"?>
<ds:datastoreItem xmlns:ds="http://schemas.openxmlformats.org/officeDocument/2006/customXml" ds:itemID="{D6AEE27F-CE75-436B-AC80-6087451AE99C}">
  <ds:schemaRefs>
    <ds:schemaRef ds:uri="http://schemas.openxmlformats.org/officeDocument/2006/bibliography"/>
  </ds:schemaRefs>
</ds:datastoreItem>
</file>

<file path=customXml/itemProps3.xml><?xml version="1.0" encoding="utf-8"?>
<ds:datastoreItem xmlns:ds="http://schemas.openxmlformats.org/officeDocument/2006/customXml" ds:itemID="{DA1B25A5-9E07-44EB-A0BB-5974DA7A2C2C}">
  <ds:schemaRefs>
    <ds:schemaRef ds:uri="http://schemas.microsoft.com/sharepoint/v3/contenttype/forms"/>
  </ds:schemaRefs>
</ds:datastoreItem>
</file>

<file path=customXml/itemProps4.xml><?xml version="1.0" encoding="utf-8"?>
<ds:datastoreItem xmlns:ds="http://schemas.openxmlformats.org/officeDocument/2006/customXml" ds:itemID="{685DC966-2301-49C7-8615-C6E1F67E3227}"/>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14923</Characters>
  <Application>Microsoft Office Word</Application>
  <DocSecurity>0</DocSecurity>
  <Lines>124</Lines>
  <Paragraphs>35</Paragraphs>
  <ScaleCrop>false</ScaleCrop>
  <Company>OEM Preinstall</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ACCF National Volunteer Manager</dc:creator>
  <cp:keywords/>
  <cp:lastModifiedBy>Barb Tasker</cp:lastModifiedBy>
  <cp:revision>2</cp:revision>
  <cp:lastPrinted>2020-09-23T14:54:00Z</cp:lastPrinted>
  <dcterms:created xsi:type="dcterms:W3CDTF">2023-06-01T03:15:00Z</dcterms:created>
  <dcterms:modified xsi:type="dcterms:W3CDTF">2023-06-01T03:15:00Z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14700</vt:r8>
  </property>
  <property fmtid="{D5CDD505-2E9C-101B-9397-08002B2CF9AE}" pid="4" name="MediaServiceImageTags">
    <vt:lpwstr/>
  </property>
</Properties>
</file>